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Безопасность и экологичность работы </w:t>
      </w:r>
    </w:p>
    <w:p>
      <w:pPr>
        <w:widowControl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рассматриваются вопросы, связанные с совершенствованием технологического процесса </w:t>
      </w:r>
      <w:bookmarkStart w:id="0" w:name="_Hlk136476645"/>
      <w:r>
        <w:rPr>
          <w:sz w:val="28"/>
          <w:szCs w:val="28"/>
        </w:rPr>
        <w:t>при формировании качественного межчастичного сращивания спеченных порошковых материалов</w:t>
      </w:r>
      <w:bookmarkEnd w:id="0"/>
      <w:r>
        <w:rPr>
          <w:sz w:val="28"/>
          <w:szCs w:val="28"/>
        </w:rPr>
        <w:t>.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 идентифицируются  опасные и вредные производственные факторы на участке.  Задачами раздела является разработка инженерных решений, необходимых для создания здоровых и безопасных условий труда и обеспечение экологической безопасности.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</w:p>
    <w:p>
      <w:pPr>
        <w:widowControl w:val="0"/>
        <w:spacing w:line="360" w:lineRule="auto"/>
        <w:ind w:left="567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.1  Анализ </w:t>
      </w:r>
      <w:bookmarkStart w:id="1" w:name="_Hlk73176974"/>
      <w:r>
        <w:rPr>
          <w:b/>
          <w:iCs/>
          <w:sz w:val="28"/>
          <w:szCs w:val="28"/>
        </w:rPr>
        <w:t>опасных и вредных производственных факторов</w:t>
      </w:r>
      <w:bookmarkEnd w:id="1"/>
    </w:p>
    <w:p>
      <w:pPr>
        <w:widowControl w:val="0"/>
        <w:spacing w:line="360" w:lineRule="auto"/>
        <w:ind w:left="567"/>
        <w:rPr>
          <w:b/>
          <w:iCs/>
          <w:sz w:val="28"/>
          <w:szCs w:val="28"/>
        </w:rPr>
      </w:pPr>
    </w:p>
    <w:p>
      <w:pPr>
        <w:spacing w:line="360" w:lineRule="auto"/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Проектируемый технологический процесс в составе имеет следующее  оборудование: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1 - </w:t>
      </w:r>
      <w:bookmarkStart w:id="2" w:name="_Hlk136472778"/>
      <w:r>
        <w:rPr>
          <w:sz w:val="28"/>
          <w:szCs w:val="28"/>
        </w:rPr>
        <w:t xml:space="preserve">Вакуумная горизонтальная печь спекания TAV 150/150/220 </w:t>
      </w:r>
    </w:p>
    <w:bookmarkEnd w:id="2"/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2 - Гидравлический пресс ДА1536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3 - бак с охлаждающей жидкостью;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4 - станок для шлифования и полирования марки SPA;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5 - металлографический микроскоп марки МЕТАМ РВ;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6 - Сепаратор магнитный ПБСЦ-63/50ИЭ (206БСЭ)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т.д. </w:t>
      </w:r>
    </w:p>
    <w:p>
      <w:pPr>
        <w:spacing w:line="360" w:lineRule="auto"/>
        <w:ind w:right="-2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Основные вредные или опасные производственные факторы при термической обработке регламентирует ГОСТ 12.3.004-75 .</w:t>
      </w:r>
    </w:p>
    <w:p>
      <w:pPr>
        <w:pStyle w:val="61"/>
        <w:widowControl w:val="0"/>
        <w:spacing w:line="360" w:lineRule="auto"/>
        <w:ind w:left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опасные и вредные факторы рассматриваемого участка.</w:t>
      </w:r>
    </w:p>
    <w:p>
      <w:pPr>
        <w:pStyle w:val="61"/>
        <w:widowControl w:val="0"/>
        <w:numPr>
          <w:ilvl w:val="1"/>
          <w:numId w:val="3"/>
        </w:numPr>
        <w:spacing w:line="36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Повышенная температура материалов или поверхностей оборудования, повышенный уровень теплового излучения (перегрев и ожоги):  соблюдение техники безопасности.</w:t>
      </w:r>
    </w:p>
    <w:p>
      <w:pPr>
        <w:pStyle w:val="61"/>
        <w:widowControl w:val="0"/>
        <w:numPr>
          <w:ilvl w:val="1"/>
          <w:numId w:val="3"/>
        </w:numPr>
        <w:spacing w:line="36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Опасный уровень напряжения в электрической цепи (опасность поражения током): соблюдение техники безопасности рабочим; устранение неисправностей оборудования.</w:t>
      </w:r>
    </w:p>
    <w:p>
      <w:pPr>
        <w:pStyle w:val="61"/>
        <w:widowControl w:val="0"/>
        <w:numPr>
          <w:ilvl w:val="1"/>
          <w:numId w:val="3"/>
        </w:numPr>
        <w:spacing w:line="36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Повышенная температура воздуха рабочей зоны (быстрая утомляемость, перегрев организма, большое потовыделение, снижение внимания, вялость и т.д.): вентиляция помещения.</w:t>
      </w:r>
    </w:p>
    <w:p>
      <w:pPr>
        <w:widowControl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Оценка травмобезопасности рабочих мест проектируемого технологического процесса представлено в таблице 5.1 </w:t>
      </w:r>
    </w:p>
    <w:p>
      <w:pPr>
        <w:widowControl w:val="0"/>
        <w:tabs>
          <w:tab w:val="left" w:pos="715"/>
          <w:tab w:val="left" w:leader="underscore" w:pos="8443"/>
        </w:tabs>
        <w:autoSpaceDE w:val="0"/>
        <w:autoSpaceDN w:val="0"/>
        <w:adjustRightInd w:val="0"/>
        <w:rPr>
          <w:rFonts w:eastAsia="Calibri"/>
          <w:bCs/>
          <w:iCs/>
          <w:sz w:val="28"/>
          <w:szCs w:val="24"/>
          <w:lang w:eastAsia="en-US"/>
        </w:rPr>
      </w:pPr>
      <w:r>
        <w:rPr>
          <w:rFonts w:eastAsia="Calibri"/>
          <w:bCs/>
          <w:iCs/>
          <w:sz w:val="28"/>
          <w:szCs w:val="24"/>
          <w:lang w:eastAsia="en-US"/>
        </w:rPr>
        <w:t>Таблица   .1-Оценка травмобезопасности рабочего места.</w:t>
      </w:r>
    </w:p>
    <w:p>
      <w:pPr>
        <w:widowControl w:val="0"/>
        <w:tabs>
          <w:tab w:val="left" w:pos="715"/>
          <w:tab w:val="left" w:leader="underscore" w:pos="8443"/>
        </w:tabs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4"/>
          <w:lang w:eastAsia="en-US"/>
        </w:rPr>
      </w:pPr>
    </w:p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921"/>
        <w:gridCol w:w="2906"/>
        <w:gridCol w:w="2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п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/</w:t>
            </w: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07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Требования нормативных правовых актов по травмобезопасности рабочего места</w:t>
            </w:r>
          </w:p>
        </w:tc>
        <w:tc>
          <w:tcPr>
            <w:tcW w:w="154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Фактическое состояние объектов оценки травмобезопасности на рабочем месте (по проекту)</w:t>
            </w:r>
          </w:p>
        </w:tc>
        <w:tc>
          <w:tcPr>
            <w:tcW w:w="10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Необходимые мероприятия и рекомендации НТД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79" w:type="pct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41" w:type="pct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4" w:type="pct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7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 проведении термической обработки с применением веществ, обладающих токсичными, пожаро- и взрывоопасными свойствами (керосина, масел, расплавов солей и металлов, жидких сред), применяемых при закалке и отпуске, должна быть исключена возможность воздействия этих веществ на работающих.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 работе с пожароопасными жидкими средами применяемыми при закалке и отпуске, должны соблюдаться требования пожарной безопасносности.</w:t>
            </w:r>
          </w:p>
        </w:tc>
        <w:tc>
          <w:tcPr>
            <w:tcW w:w="154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Содержание токсичных веществ в воздухе рабочей зоны не превышает ПДК. Требования пожарной безопасности при работе с карбюризатором (керосином) соблюдается.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 печах состояние уплотнительных асбестографитовых прокладок на муфте печи, песочного затвора , являющегося  местом утечке газового карбюризатора из рабочего объема печи. </w:t>
            </w:r>
          </w:p>
        </w:tc>
        <w:tc>
          <w:tcPr>
            <w:tcW w:w="10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ГОСТ 12.1.010-76, НПБ105-103,  Федеральный закон от 22.07.2008 N 123-ФЗ (ред. от 14.07.2022) "Технический регламент о требованиях пожарной безопасности"юдение правил безопасности,</w:t>
            </w:r>
            <w: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при обработке металлов (приказ Минтруда России от 11.12.2020 № 887н)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7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Нагретые в процессе термической обработки изделия и детали необходимо размещать в местах, оборудованных эффективной вытяжной вентиляцией или в специально оборудованных охладительных помещениях или устройствах.</w:t>
            </w:r>
          </w:p>
        </w:tc>
        <w:tc>
          <w:tcPr>
            <w:tcW w:w="154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Нагретые в процессе термической обработки изделия перемещают в место, оборудованное вытяжной вентиляцией.</w:t>
            </w:r>
          </w:p>
        </w:tc>
        <w:tc>
          <w:tcPr>
            <w:tcW w:w="10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эффективной вытяжной вентиляции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305" w:type="pct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079" w:type="pct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Места возможного выделения в воздушную среду производственных помещений веществ, обладающих токсичными пожаро – и взрывоопасными свойствами, и пылей должны быть снабжены вытяжной вентиляцией во взрывозащищенном исполнении</w:t>
            </w:r>
          </w:p>
        </w:tc>
        <w:tc>
          <w:tcPr>
            <w:tcW w:w="1541" w:type="pct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Зонт – козырек местного отсоса смонтированы над загрузочным отверстием нагревательной печи. Вытяжные панели установить над закалочными баками</w:t>
            </w:r>
          </w:p>
        </w:tc>
        <w:tc>
          <w:tcPr>
            <w:tcW w:w="1074" w:type="pct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вытяжных панелей закалочными баками</w:t>
            </w:r>
          </w:p>
        </w:tc>
      </w:tr>
    </w:tbl>
    <w:p>
      <w:r>
        <w:br w:type="page"/>
      </w:r>
    </w:p>
    <w:tbl>
      <w:tblPr>
        <w:tblStyle w:val="13"/>
        <w:tblW w:w="4995" w:type="pct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3977"/>
        <w:gridCol w:w="3044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Продолжение таблицы  .1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1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16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211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 разработке технологических процессов термической и химико-термической обработки металлов должны предусматриваться оптимальные режимы работы оборудования, обеспечивающие: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исключение возможности создания аварийной обстановки.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6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Оптимальные режимы работы электропередачей контролируются приборами, световой сигнализацией</w:t>
            </w:r>
          </w:p>
        </w:tc>
        <w:tc>
          <w:tcPr>
            <w:tcW w:w="99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Приказ Минтруда России от 11.12.2020 N 887н "Об утверждении Правил по охране труда при обработке металлов"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1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Для нагревательных устройств должны применяться газообразное топливо и электрическая энергия. Применение твердого и жидкого топлива допускается в технически обоснованных случаях.</w:t>
            </w:r>
          </w:p>
        </w:tc>
        <w:tc>
          <w:tcPr>
            <w:tcW w:w="1616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Вакуумная горизонтальная печь спекания TAV 150/150/220 -  Вакуумные электропечи, предназначенные для закалки в газовой среде под избыточным давлением, должны иметь предохранительные сбросные клапаны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Правила обслуживания оборудования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11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 термической обработке металлов необходимо применять пожаробезопасные жидкости и материалы. В отдельных случаях по согласованию с органами пожарного надзора могут применяться горючие жидкости.</w:t>
            </w:r>
          </w:p>
        </w:tc>
        <w:tc>
          <w:tcPr>
            <w:tcW w:w="1616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Для закаливания изделий применяют закалочное индустриальное масло И -20 или И -40А, утвержденное нормативно –технической документацией</w:t>
            </w:r>
          </w:p>
        </w:tc>
        <w:tc>
          <w:tcPr>
            <w:tcW w:w="99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Соблюдение правил безопасности, при обработке металлов (приказ Минтруда России от 11.12.2020 № 887н)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11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Закалочные масляные баки должны иметь сборные емкости для 100% слива масла. Соединительные маслопроводы должны быть рассчитаны из условия возможности слива масла из бака в случае аварии не более чем за 10 мин. Закалочные масляные ванны должны быть оборудованы установками пожаротушения.</w:t>
            </w:r>
          </w:p>
        </w:tc>
        <w:tc>
          <w:tcPr>
            <w:tcW w:w="1616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Закалочные масляные баки не имеют сборные емкости для 100 % слива масла. Соединительные маслопроводы должны быть рассчитаны из условия возможности слива масла из бака в случае аварии  не более, чем за 10мин .</w:t>
            </w:r>
          </w:p>
        </w:tc>
        <w:tc>
          <w:tcPr>
            <w:tcW w:w="99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Установить сборные емкости для 100 % слива масла не более чем за 10 мин.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 штангах и пультах управления должна быть световая сигнализация, указывающая на включенное или отключенное состояние электропередачей и их составных частей</w:t>
            </w:r>
          </w:p>
        </w:tc>
        <w:tc>
          <w:tcPr>
            <w:tcW w:w="1616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Световая сигнализация на камерных и шахтных печах, указывающая на включенное и отключенное оборудование.</w:t>
            </w:r>
          </w:p>
        </w:tc>
        <w:tc>
          <w:tcPr>
            <w:tcW w:w="99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Соблюдение правил безопасности,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при обработке металлов (приказ Минтруда России от 11.12.2020 № 887н)  </w:t>
            </w:r>
          </w:p>
        </w:tc>
      </w:tr>
    </w:tbl>
    <w:p/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3924"/>
        <w:gridCol w:w="2759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8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5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081" w:type="pct"/>
            <w:vAlign w:val="center"/>
          </w:tcPr>
          <w:p>
            <w:pPr>
              <w:ind w:firstLine="283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Доставка в цех изделий термической обработки, а также масел, кислот, щелочей и других химических материалов, применяемых при подготовке изделий к термической обработке и в процессах термической обработки, должна осуществляться способами, исключающими опасность травматизма, физического перенапряжения, возможности интоксикации, загрязнения тела и одежды работающих, а также загрязнения помещения и воздуха в них.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Доставка масел и жидкого карбюризатора осуществляется в закрытых тарах с использованием электрокары и электротали.</w:t>
            </w:r>
          </w:p>
        </w:tc>
        <w:tc>
          <w:tcPr>
            <w:tcW w:w="115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Соблюдение правил безопасности, при обработке металлов (приказ Минтруда России от 11.12.2020 № 887н)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3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08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Погрузка изделий и деталей массой более 20 кг на транспортные средства и загрузка их должна осуществляться погрузочно-разгрузочными устройствами.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Для транспортирования этих изделий и деталей в цехах следует применять электрокары, подвесные и толкательные конвейеры и другие виды транспорта.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63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Загрузка и погрузка изделий массой более 20кг осуществляется с использованием погрузочно –разгрузочных устройств.</w:t>
            </w:r>
          </w:p>
        </w:tc>
        <w:tc>
          <w:tcPr>
            <w:tcW w:w="115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Соблюдение правил безопасности, при обработке металлов (приказ Минтруда России от 11.12.2020 № 887н)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08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Во избежание выплесков и загорания при эксплуатации закалочных баков необходимо контролировать уровень масла в них, а также исправность устройств для аварийного слива масла и сигнализаторов перегрева его.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 эксплуатации закалочных баков контролируется уровень масла в них. Отсутствуют устройства для аварийного слива масла и сигнализаторов его перегрева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5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Установить</w:t>
            </w:r>
          </w:p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устройства для аварийного слива масла и сигнализаторов его перегрева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30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081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bookmarkStart w:id="3" w:name="i54627"/>
            <w:r>
              <w:rPr>
                <w:rFonts w:eastAsia="Calibri"/>
                <w:bCs/>
                <w:sz w:val="24"/>
                <w:szCs w:val="24"/>
                <w:lang w:eastAsia="en-US"/>
              </w:rPr>
              <w:t>Для присоединения заземляющего проводника должны применяться сварные или резьбовые соединения.</w:t>
            </w:r>
            <w:bookmarkEnd w:id="3"/>
          </w:p>
        </w:tc>
        <w:tc>
          <w:tcPr>
            <w:tcW w:w="1463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присоединения заземляющего проводника осуществляется с помощью болта</w:t>
            </w:r>
          </w:p>
        </w:tc>
        <w:tc>
          <w:tcPr>
            <w:tcW w:w="1151" w:type="pct"/>
            <w:vAlign w:val="center"/>
          </w:tcPr>
          <w:p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ГОСТ 21130-7 (приказ Минтруда России от 15.12.2020 № 903н)</w:t>
            </w:r>
          </w:p>
          <w:p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Правила обслуживания оборудования </w:t>
            </w:r>
          </w:p>
          <w:p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r>
        <w:br w:type="page"/>
      </w:r>
    </w:p>
    <w:tbl>
      <w:tblPr>
        <w:tblStyle w:val="13"/>
        <w:tblW w:w="50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3980"/>
        <w:gridCol w:w="2614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0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2" w:type="pct"/>
            <w:vAlign w:val="center"/>
          </w:tcPr>
          <w:p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8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10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Болт (винт, шпилька) для заземления должен быть размещен на изделии в безопасном и удобном для подключения заземляющего проводника месте. Возле места, в котором должно быть осуществлено присоединение заземляющего проводника, предусмотренного п.3.3.2, должен быть помещен нанесенный любым способом не стираемый при эксплуатации знак заземления. Размеры знака и способ его выполнения - по ГОСТ 21130-75</w:t>
            </w:r>
          </w:p>
        </w:tc>
        <w:tc>
          <w:tcPr>
            <w:tcW w:w="138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Болт заземления размещен в удобном и безопасном месте.Знак заземления в месте присоединения заземляющего проводника отсутствуют</w:t>
            </w:r>
          </w:p>
        </w:tc>
        <w:tc>
          <w:tcPr>
            <w:tcW w:w="1232" w:type="pct"/>
            <w:vAlign w:val="center"/>
          </w:tcPr>
          <w:p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Нанести на месте присоединения заземляющего провода знак заземления по ГОСТ 21130-7 (приказ Минтруда России от 15.12.2020 № 903н)</w:t>
            </w:r>
          </w:p>
          <w:p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Правила обслуживания оборудования </w:t>
            </w:r>
          </w:p>
          <w:p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10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10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Уровни опасных и вредных производственных факторов в производственных помещениях и на рабочих местах не должны превышать величин, определяемых нормами, утвержденными в установленном порядке.</w:t>
            </w:r>
          </w:p>
        </w:tc>
        <w:tc>
          <w:tcPr>
            <w:tcW w:w="138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 соответствии с результатами исследования воздуха закрытых помещений  содержания масляного аэрозоля и оксида углерода не превышает ПДК</w:t>
            </w:r>
          </w:p>
        </w:tc>
        <w:tc>
          <w:tcPr>
            <w:tcW w:w="1232" w:type="pct"/>
            <w:vAlign w:val="center"/>
          </w:tcPr>
          <w:p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СанПиН 1.2.3685-21 "Гигиенические нормативы и требования к обеспечению безопасности и (или) безвредности для человека факторов среды обитания"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приказ Минтруда России от 11.12.2020 № 887н)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274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109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Рабочие места должны иметь уровни  и показатели освещенности ,установленные действующими нормами и правилами</w:t>
            </w:r>
          </w:p>
        </w:tc>
        <w:tc>
          <w:tcPr>
            <w:tcW w:w="1385" w:type="pct"/>
            <w:vAlign w:val="center"/>
          </w:tcPr>
          <w:p>
            <w:pPr>
              <w:widowControl w:val="0"/>
              <w:tabs>
                <w:tab w:val="left" w:pos="715"/>
                <w:tab w:val="left" w:leader="underscore" w:pos="84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По результатам замера освещенности на термическом участке, уровень освещенности в 6,67 раза меньше нормативного</w:t>
            </w:r>
          </w:p>
        </w:tc>
        <w:tc>
          <w:tcPr>
            <w:tcW w:w="1232" w:type="pct"/>
            <w:vAlign w:val="center"/>
          </w:tcPr>
          <w:p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Довести до допустимых норм искусственную освещенность на термическом участке</w:t>
            </w:r>
            <w: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СНиП 23-05-95 ".</w:t>
            </w:r>
          </w:p>
          <w:p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>
      <w:pPr>
        <w:widowControl w:val="0"/>
        <w:spacing w:line="360" w:lineRule="auto"/>
        <w:ind w:firstLine="567"/>
        <w:rPr>
          <w:rFonts w:eastAsia="Calibri"/>
          <w:sz w:val="28"/>
          <w:szCs w:val="28"/>
          <w:lang w:eastAsia="en-US"/>
        </w:rPr>
      </w:pPr>
    </w:p>
    <w:p>
      <w:pPr>
        <w:widowControl w:val="0"/>
        <w:spacing w:line="360" w:lineRule="auto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 Требования охраны труда при эксплуатации вакуумной горизонтальной  печи спекания TAV 150/150/220 </w:t>
      </w:r>
    </w:p>
    <w:p>
      <w:pPr>
        <w:widowControl w:val="0"/>
        <w:spacing w:line="360" w:lineRule="auto"/>
        <w:ind w:firstLine="720"/>
        <w:rPr>
          <w:b/>
          <w:bCs/>
          <w:sz w:val="28"/>
          <w:szCs w:val="28"/>
        </w:rPr>
      </w:pP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Конструкция вакуумных печей должна удовлетворять требованию максимальной герметичности.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Выхлопные патрубки вакуумных механических насосов печей должны быть выведены за пределы производственного здания или в 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вакуумных печах должно быть предусмотрено принудительное охлаждение рабочей камеры и других ответственных мест оборудования, находящегося под воздействием высоких температур.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качестве хладагентов могут использоваться очищенная вода, масло, воздух.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Запрещается использовать техническую воду без очистки.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Вакуумные печи должны быть оснащены контрольной аппаратурой, сигнализирующей о нарушении режима работы оборудования.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Вакуумные печи должны иметь аварийное питание водой на случай отключения электроснабжения водооборотной системы. Включение аварийного водопровода должно быть автоматическим.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Система водяного охлаждения вакуумных печей должна быть оборудована блокировкой, отключающей электронагрев печи при резком снижении давления (расхода) охлаждающей воды, и приборами световой и звуковой сигнализации о повышении температуры воды более 50 °C.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Управление вакуумными печами необходимо осуществлять посредством электрической аппаратуры: автоматически или вручную.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Вакуумные насосы и насосы водооборотной системы должны иметь автоматический ввод резерва электропитания.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Вакуумные электропечи, предназначенные для закалки в газовой среде под избыточным давлением, должны иметь предохранительные сбросные клапаны.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Вакуумные электропечи для закалки в воде должны быть снабжены системами удаления водяного пара и предохранительными клапанами.</w:t>
      </w:r>
    </w:p>
    <w:p>
      <w:pPr>
        <w:widowControl w:val="0"/>
        <w:spacing w:line="360" w:lineRule="auto"/>
        <w:ind w:firstLine="720"/>
        <w:rPr>
          <w:sz w:val="28"/>
          <w:szCs w:val="28"/>
        </w:rPr>
      </w:pPr>
    </w:p>
    <w:p>
      <w:pPr>
        <w:widowControl w:val="0"/>
        <w:spacing w:line="360" w:lineRule="auto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.3  Мероприятия по улучшению и обеспечению безопасных условий  труда</w:t>
      </w:r>
    </w:p>
    <w:p>
      <w:pPr>
        <w:widowControl w:val="0"/>
        <w:spacing w:line="360" w:lineRule="auto"/>
        <w:ind w:firstLine="72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.3.1 Контроль освещения производства</w:t>
      </w:r>
    </w:p>
    <w:p>
      <w:pPr>
        <w:widowControl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Системы естественного и искусственного освещения производственных помещений  должны  соответствовать  требованиям СНиП 23.05.95 и отраслевых норм.</w:t>
      </w:r>
    </w:p>
    <w:p>
      <w:pPr>
        <w:widowControl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Нормативные значения  искусственной освещенности и коэффициентов  естественной  освещенности  исходя из характера зрительной работы в основных цехах и участках производства приведены в СНиП 23.05.95.</w:t>
      </w:r>
    </w:p>
    <w:p>
      <w:pPr>
        <w:widowControl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искусственном освещении должна применяться система  комбинированного освещения  состоящая  из  общего  и  местного  освещения.</w:t>
      </w:r>
    </w:p>
    <w:p>
      <w:pPr>
        <w:widowControl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качестве источника света в системах общего освещения следует использовать наиболее экономичные газоразрядные лампы - ЛЛ (люминесцентные лампы), лампы  типа  ДРЛ и ДНаТ.</w:t>
      </w:r>
    </w:p>
    <w:p>
      <w:pPr>
        <w:widowControl w:val="0"/>
        <w:spacing w:line="360" w:lineRule="auto"/>
        <w:ind w:firstLine="567"/>
        <w:jc w:val="both"/>
        <w:rPr>
          <w:iCs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line="360" w:lineRule="auto"/>
        <w:ind w:left="-142" w:right="463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  Производственный микроклимат на участке </w:t>
      </w:r>
    </w:p>
    <w:p>
      <w:pPr>
        <w:widowControl w:val="0"/>
        <w:autoSpaceDE w:val="0"/>
        <w:autoSpaceDN w:val="0"/>
        <w:adjustRightInd w:val="0"/>
        <w:spacing w:line="360" w:lineRule="auto"/>
        <w:ind w:left="-142" w:right="463" w:firstLine="993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Производственные и вспомогательные помещения термических цехов и участков должны быть оборудованы системами отопления, вентиляции и кондиционирования воздуха в соответствии с требованиями СНиП 4101-2003, СНиП 2.04.05.</w:t>
      </w:r>
    </w:p>
    <w:p>
      <w:pPr>
        <w:widowControl w:val="0"/>
        <w:autoSpaceDE w:val="0"/>
        <w:autoSpaceDN w:val="0"/>
        <w:adjustRightInd w:val="0"/>
        <w:spacing w:line="360" w:lineRule="auto"/>
        <w:ind w:left="-142" w:right="46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санитарно – гигиенические требования к воздуху рабочей зоны на участке термической обработке соответствует ГОСТ 12.1.005 – 88. Измерение концентрации вредных веществ проводят с использованием индикаторных трубок в соответствии с ГОСТ 12.1.014 – 84. Параметры микроклимата отвечают требованиям СанПиН 2.2.4.548 – 96 «Гигиенические требования к микроклимату производственных помещений». </w:t>
      </w:r>
    </w:p>
    <w:p>
      <w:pPr>
        <w:widowControl w:val="0"/>
        <w:autoSpaceDE w:val="0"/>
        <w:autoSpaceDN w:val="0"/>
        <w:adjustRightInd w:val="0"/>
        <w:spacing w:line="360" w:lineRule="auto"/>
        <w:ind w:left="-142" w:right="463" w:firstLine="993"/>
        <w:jc w:val="both"/>
        <w:rPr>
          <w:sz w:val="28"/>
          <w:szCs w:val="28"/>
        </w:rPr>
      </w:pPr>
    </w:p>
    <w:p>
      <w:pPr>
        <w:spacing w:line="360" w:lineRule="auto"/>
        <w:jc w:val="center"/>
        <w:rPr>
          <w:b/>
          <w:bCs/>
          <w:snapToGrid w:val="0"/>
          <w:sz w:val="28"/>
        </w:rPr>
      </w:pPr>
      <w:r>
        <w:rPr>
          <w:b/>
          <w:bCs/>
          <w:snapToGrid w:val="0"/>
          <w:sz w:val="28"/>
        </w:rPr>
        <w:t>3.3 Мероприятия по обеспечению электробезопасности</w:t>
      </w:r>
    </w:p>
    <w:p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ГОСТ Р 50571.3 – 94 электрическая аппаратура и токоведущие части должны быть надежно изолированы и укрыты в корпусе станка или в специальных закрытых со всех сторон шкафах, кожухах и т.п., а дверцы шкафов и ниш станков сблокированы так, чтобы при включенном положении станка нельзя было открыть дверцу (кожух), а при открытой дверце (кожухе) включить станок. Блокирующие устройства должны позволять квалифицированному техническому персоналу безопасно производить осмотр аппаратуры, находящейся под напряжением. Допускается применять любые способы защиты, исключающие возможность случайного прикосновения к токоведущим частям.</w:t>
      </w:r>
    </w:p>
    <w:p>
      <w:pPr>
        <w:spacing w:line="360" w:lineRule="auto"/>
        <w:ind w:firstLine="708"/>
        <w:jc w:val="both"/>
        <w:rPr>
          <w:sz w:val="28"/>
          <w:szCs w:val="28"/>
        </w:rPr>
      </w:pPr>
    </w:p>
    <w:p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right="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  </w:t>
      </w:r>
      <w:bookmarkStart w:id="4" w:name="_Hlk136476582"/>
      <w:r>
        <w:rPr>
          <w:b/>
          <w:sz w:val="28"/>
          <w:szCs w:val="28"/>
        </w:rPr>
        <w:t>Расчёт  защитного заземления</w:t>
      </w:r>
      <w:bookmarkEnd w:id="4"/>
      <w:r>
        <w:rPr>
          <w:b/>
          <w:sz w:val="28"/>
          <w:szCs w:val="28"/>
        </w:rPr>
        <w:t>.</w:t>
      </w:r>
    </w:p>
    <w:p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Таблица 5.2 Исходные данные</w:t>
      </w:r>
    </w:p>
    <w:p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13"/>
        <w:tblW w:w="991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992"/>
        <w:gridCol w:w="1559"/>
        <w:gridCol w:w="1985"/>
        <w:gridCol w:w="1701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сети, В</w:t>
            </w:r>
          </w:p>
        </w:tc>
        <w:tc>
          <w:tcPr>
            <w:tcW w:w="992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фаз</w:t>
            </w:r>
          </w:p>
        </w:tc>
        <w:tc>
          <w:tcPr>
            <w:tcW w:w="1559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 тока</w:t>
            </w:r>
          </w:p>
        </w:tc>
        <w:tc>
          <w:tcPr>
            <w:tcW w:w="1985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нейтрали</w:t>
            </w:r>
          </w:p>
        </w:tc>
        <w:tc>
          <w:tcPr>
            <w:tcW w:w="1701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защиты</w:t>
            </w:r>
          </w:p>
        </w:tc>
        <w:tc>
          <w:tcPr>
            <w:tcW w:w="1837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ЗУ, 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380/220</w:t>
            </w:r>
          </w:p>
        </w:tc>
        <w:tc>
          <w:tcPr>
            <w:tcW w:w="992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переменный</w:t>
            </w:r>
          </w:p>
        </w:tc>
        <w:tc>
          <w:tcPr>
            <w:tcW w:w="1985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заземленная</w:t>
            </w:r>
          </w:p>
        </w:tc>
        <w:tc>
          <w:tcPr>
            <w:tcW w:w="1701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заземление</w:t>
            </w:r>
          </w:p>
        </w:tc>
        <w:tc>
          <w:tcPr>
            <w:tcW w:w="1837" w:type="dxa"/>
          </w:tcPr>
          <w:p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>
      <w:pPr>
        <w:spacing w:line="360" w:lineRule="auto"/>
        <w:ind w:left="-284" w:firstLine="284"/>
        <w:jc w:val="both"/>
        <w:rPr>
          <w:sz w:val="28"/>
          <w:szCs w:val="28"/>
        </w:rPr>
      </w:pPr>
    </w:p>
    <w:p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Электроустановка напряжением до 1к В с заземленной нейтралью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з.д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  <m:r>
          <m:rPr/>
          <w:rPr>
            <w:rFonts w:ascii="Cambria Math" w:hAnsi="Cambria Math"/>
            <w:sz w:val="28"/>
            <w:szCs w:val="28"/>
          </w:rPr>
          <m:t>=4</m:t>
        </m:r>
      </m:oMath>
      <w:r>
        <w:rPr>
          <w:sz w:val="28"/>
          <w:szCs w:val="28"/>
        </w:rPr>
        <w:t xml:space="preserve"> Ом.</w:t>
      </w:r>
    </w:p>
    <w:p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Р участка-(9+12)*2=42±3 м.</w:t>
      </w:r>
    </w:p>
    <w:p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Наибольший ток через заземление при замыкании на землю на стороне</w:t>
      </w:r>
    </w:p>
    <w:p>
      <w:pPr>
        <w:spacing w:line="360" w:lineRule="auto"/>
        <w:jc w:val="both"/>
        <w:rPr>
          <w:sz w:val="28"/>
        </w:rPr>
      </w:pPr>
      <w:r>
        <w:rPr>
          <w:sz w:val="28"/>
        </w:rPr>
        <w:t>10 кВ составляет 25 А, грунт в месте сооружения - глина, климатическая</w:t>
      </w:r>
    </w:p>
    <w:p>
      <w:pPr>
        <w:spacing w:line="360" w:lineRule="auto"/>
        <w:jc w:val="both"/>
        <w:rPr>
          <w:sz w:val="28"/>
        </w:rPr>
      </w:pPr>
      <w:r>
        <w:rPr>
          <w:sz w:val="28"/>
        </w:rPr>
        <w:t>зона 4, естественные заземлители не используются.</w:t>
      </w:r>
    </w:p>
    <w:p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стороны 10 кв в соответствии с сопротивление заземления</w:t>
      </w:r>
    </w:p>
    <w:p>
      <w:pPr>
        <w:spacing w:line="360" w:lineRule="auto"/>
        <w:jc w:val="both"/>
        <w:rPr>
          <w:sz w:val="28"/>
        </w:rPr>
      </w:pPr>
      <w:r>
        <w:rPr>
          <w:sz w:val="28"/>
        </w:rPr>
        <w:t>устройства определяется:</w:t>
      </w:r>
    </w:p>
    <w:p>
      <w:pPr>
        <w:spacing w:line="360" w:lineRule="auto"/>
        <w:ind w:firstLine="720"/>
        <w:jc w:val="center"/>
        <w:rPr>
          <w:sz w:val="28"/>
          <w:szCs w:val="28"/>
          <w:lang w:eastAsia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eastAsia="en-US"/>
                </w:rPr>
              </m:ctrlPr>
            </m:sSubPr>
            <m:e>
              <m:r>
                <m:rPr/>
                <w:rPr>
                  <w:rFonts w:ascii="Cambria Math" w:hAnsi="Cambria Math" w:eastAsia="Calibri"/>
                  <w:sz w:val="28"/>
                  <w:szCs w:val="28"/>
                </w:rPr>
                <m:t>R</m:t>
              </m:r>
              <m:ctrlPr>
                <w:rPr>
                  <w:rFonts w:ascii="Cambria Math" w:hAnsi="Cambria Math"/>
                  <w:sz w:val="28"/>
                  <w:szCs w:val="28"/>
                  <w:lang w:eastAsia="en-US"/>
                </w:rPr>
              </m:ctrlPr>
            </m:e>
            <m:sub>
              <m:r>
                <m:rPr/>
                <w:rPr>
                  <w:rFonts w:ascii="Cambria Math" w:hAnsi="Cambria Math" w:eastAsia="Calibri"/>
                  <w:sz w:val="28"/>
                  <w:szCs w:val="28"/>
                </w:rPr>
                <m:t>з</m:t>
              </m:r>
              <m:ctrlPr>
                <w:rPr>
                  <w:rFonts w:ascii="Cambria Math" w:hAnsi="Cambria Math"/>
                  <w:sz w:val="28"/>
                  <w:szCs w:val="28"/>
                  <w:lang w:eastAsia="en-US"/>
                </w:rPr>
              </m:ctrlPr>
            </m:sub>
          </m:sSub>
          <m:r>
            <m:rPr/>
            <w:rPr>
              <w:rFonts w:ascii="Cambria Math" w:hAnsi="Cambria Math" w:eastAsia="Calibri"/>
              <w:sz w:val="28"/>
              <w:szCs w:val="28"/>
            </w:rPr>
            <m:t>≤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val="en-US"/>
                    </w:rPr>
                    <m:t>U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</w:rPr>
                    <m:t>p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sub>
              </m:sSub>
              <m:ctrlPr>
                <w:rPr>
                  <w:rFonts w:ascii="Cambria Math" w:hAnsi="Cambria Math"/>
                  <w:sz w:val="28"/>
                  <w:szCs w:val="28"/>
                  <w:lang w:eastAsia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</w:rPr>
                    <m:t>I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</w:rPr>
                    <m:t>p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sub>
              </m:sSub>
              <m:ctrlPr>
                <w:rPr>
                  <w:rFonts w:ascii="Cambria Math" w:hAnsi="Cambria Math"/>
                  <w:sz w:val="28"/>
                  <w:szCs w:val="28"/>
                  <w:lang w:eastAsia="en-US"/>
                </w:rPr>
              </m:ctrlPr>
            </m:den>
          </m:f>
          <m:r>
            <m:rPr/>
            <w:rPr>
              <w:rFonts w:ascii="Cambria Math" w:hAnsi="Cambria Math"/>
              <w:sz w:val="28"/>
              <w:szCs w:val="28"/>
              <w:lang w:eastAsia="en-US"/>
            </w:rPr>
            <m:t xml:space="preserve">                                                       (1)  </m:t>
          </m:r>
        </m:oMath>
      </m:oMathPara>
    </w:p>
    <w:p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где Uр=125В, т.к. заземляющие устройства используются одновременно</w:t>
      </w:r>
    </w:p>
    <w:p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для электроустановок до 1 кВ и выше 1 кВ. </w:t>
      </w:r>
    </w:p>
    <w:p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С учетом исходных данных </w:t>
      </w:r>
      <w:r>
        <w:rPr>
          <w:i/>
          <w:iCs/>
          <w:sz w:val="28"/>
        </w:rPr>
        <w:t>R</w:t>
      </w:r>
      <w:r>
        <w:rPr>
          <w:i/>
          <w:iCs/>
          <w:sz w:val="28"/>
          <w:vertAlign w:val="subscript"/>
        </w:rPr>
        <w:t>з</w:t>
      </w:r>
      <w:r>
        <w:rPr>
          <w:sz w:val="28"/>
        </w:rPr>
        <w:t>=4 Ом.</w:t>
      </w:r>
    </w:p>
    <w:p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расчета принимаем следующие данные: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Верхний слой грунта: Чернозем (50)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Климатический коэффициент: Климатическая зона IV (Верт. - 1.3; Горизонт. - 1.75)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Нижний слой грунта: Глина (при t &gt; 0°С) (60)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Количество верт. заземлителей: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3 вертикальных заземлителей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Глубина верхнего слоя грунта, H (м): 1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Длина вертикального заземлителя, L1 (м): 3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Глубина горизонтального заземлителя, h2 (м): 0.7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Длина соединительной полосы, L3 (м): 70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Диаметр вертикального заземлителя, D (м): 0.025</w:t>
      </w:r>
    </w:p>
    <w:p>
      <w:pPr>
        <w:spacing w:after="16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Ширина полки горизонтального заземлителя, b (м):   0.04</w:t>
      </w:r>
    </w:p>
    <w:p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 правилам ЭУ сопротивление заземляющего устройства для электроустановок напряжением до 1 кВ не должно быть больше 4 Ом, следовательно  расчетное сопротивление принимается Rз=4 Ом. Предварительно, с учетом площади, занимаемой объектом.</w:t>
      </w:r>
    </w:p>
    <w:p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Сопротивление искусственного заземлителя при отсутствии естественных заземлителей принимаем равным допустимому сопротивлению заземляющего устройства R</w:t>
      </w:r>
      <w:r>
        <w:rPr>
          <w:sz w:val="28"/>
          <w:vertAlign w:val="subscript"/>
          <w:lang w:val="en-US"/>
        </w:rPr>
        <w:t>d</w:t>
      </w:r>
      <w:r>
        <w:rPr>
          <w:sz w:val="28"/>
        </w:rPr>
        <w:t>=R</w:t>
      </w:r>
      <w:r>
        <w:rPr>
          <w:sz w:val="28"/>
          <w:vertAlign w:val="subscript"/>
        </w:rPr>
        <w:t>з</w:t>
      </w:r>
      <w:r>
        <w:rPr>
          <w:sz w:val="28"/>
        </w:rPr>
        <w:t>=4 Ом.</w:t>
      </w:r>
    </w:p>
    <w:p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Расчетные удельные сопротивления грунта для горизонтальных и вертикальных заземлителей:</w:t>
      </w:r>
    </w:p>
    <w:p>
      <w:pPr>
        <w:spacing w:line="360" w:lineRule="auto"/>
        <w:ind w:firstLine="720"/>
        <w:jc w:val="right"/>
        <w:rPr>
          <w:sz w:val="28"/>
        </w:rPr>
      </w:pPr>
      <w:r>
        <w:rPr>
          <w:sz w:val="28"/>
        </w:rPr>
        <w:t>Р</w:t>
      </w:r>
      <w:r>
        <w:rPr>
          <w:sz w:val="28"/>
          <w:vertAlign w:val="subscript"/>
        </w:rPr>
        <w:t>р.г</w:t>
      </w:r>
      <w:r>
        <w:rPr>
          <w:sz w:val="28"/>
        </w:rPr>
        <w:t>= Р</w:t>
      </w:r>
      <w:r>
        <w:rPr>
          <w:sz w:val="28"/>
          <w:vertAlign w:val="subscript"/>
        </w:rPr>
        <w:t>у</w:t>
      </w:r>
      <w:r>
        <w:rPr>
          <w:sz w:val="28"/>
        </w:rPr>
        <w:t>.</w:t>
      </w:r>
      <w:r>
        <w:rPr>
          <w:sz w:val="28"/>
          <w:vertAlign w:val="subscript"/>
        </w:rPr>
        <w:t xml:space="preserve">д </w:t>
      </w:r>
      <w:r>
        <w:rPr>
          <w:sz w:val="28"/>
        </w:rPr>
        <w:t xml:space="preserve">                                                     (2)</w:t>
      </w:r>
    </w:p>
    <w:p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>Р</w:t>
      </w:r>
      <w:r>
        <w:rPr>
          <w:sz w:val="28"/>
          <w:vertAlign w:val="subscript"/>
        </w:rPr>
        <w:t>р.г</w:t>
      </w:r>
      <w:r>
        <w:rPr>
          <w:sz w:val="28"/>
        </w:rPr>
        <w:t xml:space="preserve">= </w:t>
      </w:r>
      <w:r>
        <w:rPr>
          <w:rFonts w:eastAsia="Calibri"/>
          <w:sz w:val="28"/>
          <w:szCs w:val="28"/>
          <w:lang w:eastAsia="en-US"/>
        </w:rPr>
        <w:t>60 Ом</w:t>
      </w:r>
    </w:p>
    <w:p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 Удельное электрическое сопротивление грунта</w:t>
      </w:r>
    </w:p>
    <w:p>
      <w:pPr>
        <w:keepNext/>
        <w:jc w:val="center"/>
        <w:outlineLvl w:val="0"/>
        <w:rPr>
          <w:rFonts w:eastAsia="Calibri"/>
          <w:snapToGrid w:val="0"/>
          <w:sz w:val="28"/>
          <w:szCs w:val="28"/>
          <w:lang w:eastAsia="en-US"/>
        </w:rPr>
      </w:pPr>
      <m:oMathPara>
        <m:oMath>
          <m:r>
            <m:rPr/>
            <w:rPr>
              <w:rFonts w:ascii="Cambria Math" w:hAnsi="Cambria Math" w:eastAsia="Calibri"/>
              <w:snapToGrid w:val="0"/>
              <w:sz w:val="28"/>
              <w:szCs w:val="28"/>
              <w:lang w:eastAsia="en-US"/>
            </w:rPr>
            <m:t>ρ</m:t>
          </m:r>
          <m:r>
            <m:rPr>
              <m:sty m:val="p"/>
            </m:rPr>
            <w:rPr>
              <w:rFonts w:ascii="Cambria Math" w:hAnsi="Cambria Math" w:eastAsia="Calibri"/>
              <w:snapToGrid w:val="0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ρ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1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k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1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ρ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2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eastAsia="en-US"/>
                    </w:rPr>
                    <m:t>L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eastAsia="en-US"/>
                    </w:rPr>
                    <m:t>1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sub>
              </m:sSub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ρ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1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k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1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×</m:t>
              </m:r>
              <m:d>
                <m:d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 w:eastAsia="Calibri"/>
                          <w:sz w:val="28"/>
                          <w:szCs w:val="28"/>
                          <w:lang w:eastAsia="en-US"/>
                        </w:rPr>
                        <m:t>L</m:t>
                      </m:r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 w:eastAsia="Calibri"/>
                          <w:sz w:val="28"/>
                          <w:szCs w:val="28"/>
                          <w:lang w:eastAsia="en-US"/>
                        </w:rPr>
                        <m:t>1</m:t>
                      </m:r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−H+</m:t>
                  </m:r>
                  <m:sSub>
                    <m:sSubP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  <m:t>ℎ</m:t>
                      </m: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  <m:t>2</m:t>
                      </m: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sub>
                  </m:sSub>
                  <m:ctrlPr>
                    <w:rPr>
                      <w:rFonts w:ascii="Cambria Math" w:hAnsi="Cambria Math" w:eastAsia="Calibri"/>
                      <w:i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</m:d>
              <m:r>
                <m:rPr/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ρ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2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×</m:t>
              </m:r>
              <m:d>
                <m:d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H−</m:t>
                  </m:r>
                  <m:sSub>
                    <m:sSubP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  <m:t>ℎ</m:t>
                      </m: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  <m:t>2</m:t>
                      </m: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sub>
                  </m:sSub>
                  <m:ctrlPr>
                    <w:rPr>
                      <w:rFonts w:ascii="Cambria Math" w:hAnsi="Cambria Math" w:eastAsia="Calibri"/>
                      <w:i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</m:d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Calibri"/>
              <w:snapToGrid w:val="0"/>
              <w:sz w:val="28"/>
              <w:szCs w:val="28"/>
              <w:lang w:eastAsia="en-US"/>
            </w:rPr>
            <m:t>=60,46</m:t>
          </m:r>
        </m:oMath>
      </m:oMathPara>
    </w:p>
    <w:p>
      <w:pPr>
        <w:keepNext/>
        <w:spacing w:line="360" w:lineRule="auto"/>
        <w:jc w:val="both"/>
        <w:outlineLvl w:val="0"/>
        <w:rPr>
          <w:rFonts w:eastAsia="Calibri"/>
          <w:snapToGrid w:val="0"/>
          <w:sz w:val="28"/>
          <w:szCs w:val="28"/>
          <w:lang w:eastAsia="en-US"/>
        </w:rPr>
      </w:pPr>
      <w:r>
        <w:rPr>
          <w:rFonts w:eastAsia="Calibri"/>
          <w:snapToGrid w:val="0"/>
          <w:sz w:val="28"/>
          <w:szCs w:val="28"/>
          <w:lang w:eastAsia="en-US"/>
        </w:rPr>
        <w:t>Где</w:t>
      </w:r>
    </w:p>
    <w:p>
      <w:pPr>
        <w:keepNext/>
        <w:spacing w:line="360" w:lineRule="auto"/>
        <w:jc w:val="both"/>
        <w:outlineLvl w:val="0"/>
        <w:rPr>
          <w:rFonts w:eastAsia="Calibri"/>
          <w:snapToGrid w:val="0"/>
          <w:sz w:val="28"/>
          <w:szCs w:val="28"/>
          <w:lang w:eastAsia="en-US"/>
        </w:rPr>
      </w:pPr>
      <w:r>
        <w:rPr>
          <w:rFonts w:eastAsia="Calibri"/>
          <w:snapToGrid w:val="0"/>
          <w:sz w:val="28"/>
          <w:szCs w:val="28"/>
          <w:lang w:eastAsia="en-US"/>
        </w:rPr>
        <w:t>ρ</w:t>
      </w:r>
      <w:r>
        <w:rPr>
          <w:rFonts w:eastAsia="Calibri"/>
          <w:snapToGrid w:val="0"/>
          <w:sz w:val="28"/>
          <w:szCs w:val="28"/>
          <w:vertAlign w:val="subscript"/>
          <w:lang w:eastAsia="en-US"/>
        </w:rPr>
        <w:t>1</w:t>
      </w:r>
      <w:r>
        <w:rPr>
          <w:rFonts w:eastAsia="Calibri"/>
          <w:snapToGrid w:val="0"/>
          <w:sz w:val="28"/>
          <w:szCs w:val="28"/>
          <w:lang w:eastAsia="en-US"/>
        </w:rPr>
        <w:t xml:space="preserve"> - удельное электрическое сопротивление верхнего слоя грунта</w:t>
      </w:r>
    </w:p>
    <w:p>
      <w:pPr>
        <w:keepNext/>
        <w:spacing w:line="360" w:lineRule="auto"/>
        <w:jc w:val="both"/>
        <w:outlineLvl w:val="0"/>
        <w:rPr>
          <w:rFonts w:eastAsia="Calibri"/>
          <w:snapToGrid w:val="0"/>
          <w:sz w:val="28"/>
          <w:szCs w:val="28"/>
          <w:lang w:eastAsia="en-US"/>
        </w:rPr>
      </w:pPr>
      <w:r>
        <w:rPr>
          <w:rFonts w:eastAsia="Calibri"/>
          <w:snapToGrid w:val="0"/>
          <w:sz w:val="28"/>
          <w:szCs w:val="28"/>
          <w:lang w:eastAsia="en-US"/>
        </w:rPr>
        <w:t>ρ</w:t>
      </w:r>
      <w:r>
        <w:rPr>
          <w:rFonts w:eastAsia="Calibri"/>
          <w:snapToGrid w:val="0"/>
          <w:sz w:val="28"/>
          <w:szCs w:val="28"/>
          <w:vertAlign w:val="subscript"/>
          <w:lang w:eastAsia="en-US"/>
        </w:rPr>
        <w:t>2</w:t>
      </w:r>
      <w:r>
        <w:rPr>
          <w:rFonts w:eastAsia="Calibri"/>
          <w:snapToGrid w:val="0"/>
          <w:sz w:val="28"/>
          <w:szCs w:val="28"/>
          <w:lang w:eastAsia="en-US"/>
        </w:rPr>
        <w:t xml:space="preserve"> - удельное электрическое сопротивление нижнего слоя грунта</w:t>
      </w:r>
    </w:p>
    <w:p>
      <w:pPr>
        <w:spacing w:after="1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H - глубина верхнего слоя грунта</w:t>
      </w:r>
    </w:p>
    <w:p>
      <w:pPr>
        <w:spacing w:after="1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h</w:t>
      </w:r>
      <w:r>
        <w:rPr>
          <w:rFonts w:eastAsia="Calibri"/>
          <w:sz w:val="28"/>
          <w:szCs w:val="28"/>
          <w:vertAlign w:val="subscript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- расстояние до середины горизонтального заземлителя</w:t>
      </w:r>
    </w:p>
    <w:p>
      <w:pPr>
        <w:spacing w:after="1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L</w:t>
      </w:r>
      <w:r>
        <w:rPr>
          <w:rFonts w:eastAsia="Calibri"/>
          <w:sz w:val="28"/>
          <w:szCs w:val="28"/>
          <w:vertAlign w:val="sub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- длина вертикального заземлителя</w:t>
      </w:r>
    </w:p>
    <w:p>
      <w:pPr>
        <w:spacing w:after="1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k</w:t>
      </w:r>
      <w:r>
        <w:rPr>
          <w:rFonts w:eastAsia="Calibri"/>
          <w:sz w:val="28"/>
          <w:szCs w:val="28"/>
          <w:vertAlign w:val="sub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- климатический коэффициент для вертикальных заземлителей</w:t>
      </w:r>
    </w:p>
    <w:p>
      <w:pPr>
        <w:spacing w:after="1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k</w:t>
      </w:r>
      <w:r>
        <w:rPr>
          <w:rFonts w:eastAsia="Calibri"/>
          <w:sz w:val="28"/>
          <w:szCs w:val="28"/>
          <w:vertAlign w:val="subscript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- климатический коэффициент для горизонтальных заземлителей </w:t>
      </w:r>
    </w:p>
    <w:p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Сопротивление одиночного  вертикального заземлителя</w:t>
      </w:r>
    </w:p>
    <w:p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bookmarkStart w:id="5" w:name="_Hlk103985410"/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m:rPr/>
                <w:rPr>
                  <w:rFonts w:ascii="Cambria Math" w:hAnsi="Cambria Math" w:eastAsia="Calibri"/>
                  <w:sz w:val="28"/>
                  <w:szCs w:val="28"/>
                  <w:lang w:eastAsia="en-US"/>
                </w:rPr>
                <m:t>R</m:t>
              </m:r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e>
            <m:sub>
              <m:r>
                <m:rPr/>
                <w:rPr>
                  <w:rFonts w:ascii="Cambria Math" w:hAnsi="Cambria Math" w:eastAsia="Calibri"/>
                  <w:sz w:val="28"/>
                  <w:szCs w:val="28"/>
                  <w:lang w:eastAsia="en-US"/>
                </w:rPr>
                <m:t>1</m:t>
              </m:r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sub>
          </m:sSub>
          <m:r>
            <m:rPr/>
            <w:rPr>
              <w:rFonts w:ascii="Cambria Math" w:hAnsi="Cambria Math" w:eastAsia="Calibri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eastAsia="en-US"/>
                    </w:rPr>
                    <m:t>ρ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eastAsia="en-US"/>
                    </w:rPr>
                    <m:t>Р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sub>
              </m:sSub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num>
            <m:den>
              <m:r>
                <m:rPr/>
                <w:rPr>
                  <w:rFonts w:ascii="Cambria Math" w:hAnsi="Cambria Math" w:eastAsia="Calibri"/>
                  <w:sz w:val="28"/>
                  <w:szCs w:val="28"/>
                  <w:lang w:eastAsia="en-US"/>
                </w:rPr>
                <m:t>2πl</m:t>
              </m:r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den>
          </m:f>
          <m:d>
            <m:dPr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funcPr>
                <m:fName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eastAsia="en-US"/>
                    </w:rPr>
                    <m:t>ln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fName>
                <m:e>
                  <m:f>
                    <m:fPr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 w:eastAsia="Calibri"/>
                          <w:sz w:val="28"/>
                          <w:szCs w:val="28"/>
                          <w:lang w:eastAsia="en-US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ascii="Cambria Math" w:hAnsi="Cambria Math" w:eastAsia="Calibri"/>
                              <w:sz w:val="28"/>
                              <w:szCs w:val="28"/>
                              <w:lang w:eastAsia="en-US"/>
                            </w:rPr>
                            <m:t>L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ascii="Cambria Math" w:hAnsi="Cambria Math" w:eastAsia="Calibri"/>
                              <w:sz w:val="28"/>
                              <w:szCs w:val="28"/>
                              <w:lang w:eastAsia="en-US"/>
                            </w:rPr>
                            <m:t>1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 w:eastAsia="Calibri"/>
                          <w:sz w:val="28"/>
                          <w:szCs w:val="28"/>
                          <w:lang w:eastAsia="en-US"/>
                        </w:rPr>
                        <m:t>d</m:t>
                      </m:r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den>
                  </m:f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e>
              </m:func>
              <m:r>
                <m:rPr/>
                <w:rPr>
                  <w:rFonts w:ascii="Cambria Math" w:hAnsi="Cambria Math" w:eastAsia="Calibri"/>
                  <w:sz w:val="28"/>
                  <w:szCs w:val="28"/>
                  <w:lang w:eastAsia="en-US"/>
                </w:rPr>
                <m:t>+</m:t>
              </m:r>
              <m:f>
                <m:f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eastAsia="en-US"/>
                    </w:rPr>
                    <m:t>1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eastAsia="en-US"/>
                    </w:rPr>
                    <m:t>2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den>
              </m:f>
              <m:func>
                <m:func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funcPr>
                <m:fName>
                  <m:r>
                    <m:rPr/>
                    <w:rPr>
                      <w:rFonts w:ascii="Cambria Math" w:hAnsi="Cambria Math" w:eastAsia="Calibri"/>
                      <w:sz w:val="28"/>
                      <w:szCs w:val="28"/>
                      <w:lang w:eastAsia="en-US"/>
                    </w:rPr>
                    <m:t>ln</m:t>
                  </m: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fName>
                <m:e>
                  <m:f>
                    <m:fPr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 w:eastAsia="Calibri"/>
                          <w:sz w:val="28"/>
                          <w:szCs w:val="28"/>
                          <w:lang w:eastAsia="en-US"/>
                        </w:rPr>
                        <m:t>4ℎ1+</m:t>
                      </m:r>
                      <m:sSub>
                        <m:sSubP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ascii="Cambria Math" w:hAnsi="Cambria Math" w:eastAsia="Calibri"/>
                              <w:sz w:val="28"/>
                              <w:szCs w:val="28"/>
                              <w:lang w:eastAsia="en-US"/>
                            </w:rPr>
                            <m:t>L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ascii="Cambria Math" w:hAnsi="Cambria Math" w:eastAsia="Calibri"/>
                              <w:sz w:val="28"/>
                              <w:szCs w:val="28"/>
                              <w:lang w:eastAsia="en-US"/>
                            </w:rPr>
                            <m:t>1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 w:eastAsia="Calibri"/>
                          <w:sz w:val="28"/>
                          <w:szCs w:val="28"/>
                          <w:lang w:eastAsia="en-US"/>
                        </w:rPr>
                        <m:t>4ℎ1−</m:t>
                      </m:r>
                      <m:sSub>
                        <m:sSubP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ascii="Cambria Math" w:hAnsi="Cambria Math" w:eastAsia="Calibri"/>
                              <w:sz w:val="28"/>
                              <w:szCs w:val="28"/>
                              <w:lang w:eastAsia="en-US"/>
                            </w:rPr>
                            <m:t>L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ascii="Cambria Math" w:hAnsi="Cambria Math" w:eastAsia="Calibri"/>
                              <w:sz w:val="28"/>
                              <w:szCs w:val="28"/>
                              <w:lang w:eastAsia="en-US"/>
                            </w:rPr>
                            <m:t>1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  <w:lang w:eastAsia="en-US"/>
                        </w:rPr>
                      </m:ctrlPr>
                    </m:den>
                  </m:f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  <w:lang w:eastAsia="en-US"/>
                    </w:rPr>
                  </m:ctrlPr>
                </m:e>
              </m:func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e>
          </m:d>
          <m:r>
            <m:rPr/>
            <w:rPr>
              <w:rFonts w:ascii="Cambria Math" w:hAnsi="Cambria Math" w:eastAsia="Calibri"/>
              <w:sz w:val="28"/>
              <w:szCs w:val="28"/>
              <w:lang w:eastAsia="en-US"/>
            </w:rPr>
            <m:t xml:space="preserve">                      (3)</m:t>
          </m:r>
          <w:bookmarkEnd w:id="5"/>
        </m:oMath>
      </m:oMathPara>
    </w:p>
    <w:p>
      <w:pPr>
        <w:keepNext/>
        <w:jc w:val="center"/>
        <w:outlineLvl w:val="0"/>
        <w:rPr>
          <w:rFonts w:eastAsia="Calibri"/>
          <w:snapToGrid w:val="0"/>
          <w:sz w:val="28"/>
          <w:szCs w:val="28"/>
          <w:lang w:eastAsia="en-US"/>
        </w:rPr>
      </w:pPr>
      <m:oMathPara>
        <m:oMath>
          <m:sSub>
            <w:bookmarkStart w:id="6" w:name="_Hlk135591303"/>
            <m:sSubPr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sSubPr>
            <m:e>
              <m:r>
                <m:rPr/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R</m:t>
              </m:r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1</m:t>
              </m:r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sub>
          </m:sSub>
          <m:r>
            <m:rPr>
              <m:sty m:val="p"/>
            </m:rPr>
            <w:rPr>
              <w:rFonts w:ascii="Cambria Math" w:hAnsi="Cambria Math" w:eastAsia="Calibri"/>
              <w:snapToGrid w:val="0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ρ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3,14×1,75×3</m:t>
              </m:r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den>
          </m:f>
          <m:d>
            <m:dPr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funcPr>
                <m:fNam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ln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fName>
                <m:e>
                  <m:f>
                    <m:fP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  <m:t>2×3</m:t>
                      </m: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  <m:t>0,025</m:t>
                      </m: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den>
                  </m:f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</m:func>
              <m:r>
                <m:rPr>
                  <m:sty m:val="p"/>
                </m:r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  <m:t>+</m:t>
              </m:r>
              <m:f>
                <m:f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1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2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den>
              </m:f>
              <m:func>
                <m:funcP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funcPr>
                <m:fNam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  <m:t>ln</m:t>
                  </m:r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fName>
                <m:e>
                  <m:f>
                    <m:fP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  <m:t>4×1+3</m:t>
                      </m: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  <m:t>4×1−3</m:t>
                      </m:r>
                      <m:ctrlPr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  <w:lang w:eastAsia="en-US"/>
                        </w:rPr>
                      </m:ctrlPr>
                    </m:den>
                  </m:f>
                  <m:ctrlPr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</m:func>
              <m:ctrlPr>
                <w:rPr>
                  <w:rFonts w:ascii="Cambria Math" w:hAnsi="Cambria Math" w:eastAsia="Calibri"/>
                  <w:snapToGrid w:val="0"/>
                  <w:sz w:val="28"/>
                  <w:szCs w:val="28"/>
                  <w:lang w:eastAsia="en-US"/>
                </w:rPr>
              </m:ctrlPr>
            </m:e>
          </m:d>
          <m:r>
            <m:rPr>
              <m:sty m:val="p"/>
            </m:rPr>
            <w:rPr>
              <w:rFonts w:ascii="Cambria Math" w:hAnsi="Cambria Math" w:eastAsia="Calibri"/>
              <w:snapToGrid w:val="0"/>
              <w:sz w:val="28"/>
              <w:szCs w:val="28"/>
              <w:lang w:eastAsia="en-US"/>
            </w:rPr>
            <m:t>=18,72</m:t>
          </m:r>
        </m:oMath>
      </m:oMathPara>
    </w:p>
    <w:bookmarkEnd w:id="6"/>
    <w:p>
      <w:pPr>
        <w:keepNext/>
        <w:jc w:val="center"/>
        <w:outlineLvl w:val="0"/>
        <w:rPr>
          <w:rFonts w:eastAsia="Calibri"/>
          <w:snapToGrid w:val="0"/>
          <w:sz w:val="28"/>
          <w:szCs w:val="28"/>
          <w:lang w:eastAsia="en-US"/>
        </w:rPr>
      </w:pPr>
    </w:p>
    <w:p>
      <w:pPr>
        <w:spacing w:after="160"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Где </w:t>
      </w:r>
    </w:p>
    <w:p>
      <w:pPr>
        <w:spacing w:line="360" w:lineRule="auto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m:oMath>
        <m:r>
          <m:rPr/>
          <w:rPr>
            <w:rFonts w:ascii="Cambria Math" w:hAnsi="Cambria Math" w:eastAsia="Calibri"/>
            <w:sz w:val="28"/>
            <w:szCs w:val="28"/>
            <w:lang w:eastAsia="en-US"/>
          </w:rPr>
          <m:t>d</m:t>
        </m:r>
      </m:oMath>
      <w:r>
        <w:rPr>
          <w:rFonts w:eastAsia="Calibri"/>
          <w:sz w:val="28"/>
          <w:szCs w:val="28"/>
          <w:lang w:eastAsia="en-US"/>
        </w:rPr>
        <w:t>-</w:t>
      </w:r>
      <w:r>
        <w:rPr>
          <w:rFonts w:ascii="Arial" w:hAnsi="Arial" w:eastAsia="Calibri" w:cs="Arial"/>
          <w:color w:val="000000"/>
          <w:sz w:val="18"/>
          <w:szCs w:val="18"/>
          <w:shd w:val="clear" w:color="auto" w:fill="FFFFFF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диаметр вертикального заземлителя</w:t>
      </w:r>
    </w:p>
    <w:p>
      <w:pPr>
        <w:spacing w:after="160"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h</w:t>
      </w:r>
      <w:r>
        <w:rPr>
          <w:rFonts w:eastAsia="Calibri"/>
          <w:sz w:val="28"/>
          <w:szCs w:val="28"/>
          <w:vertAlign w:val="sub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- расстояние до середины вертикального заземлителя</w:t>
      </w:r>
    </w:p>
    <w:p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Сопротивление горизонтального заземлителя</w:t>
      </w:r>
    </w:p>
    <w:p>
      <w:pPr>
        <w:spacing w:after="160" w:line="259" w:lineRule="auto"/>
        <w:jc w:val="right"/>
        <w:rPr>
          <w:rFonts w:ascii="Cambria Math" w:hAnsi="Cambria Math" w:eastAsia="Calibri"/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sSubPr>
          <m:e>
            <m:r>
              <m:rPr/>
              <w:rPr>
                <w:rFonts w:ascii="Cambria Math" w:hAnsi="Cambria Math" w:eastAsia="Calibri"/>
                <w:sz w:val="32"/>
                <w:szCs w:val="32"/>
              </w:rPr>
              <m:t>R</m:t>
            </m: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e>
          <m:sub>
            <m:r>
              <m:rPr/>
              <w:rPr>
                <w:rFonts w:ascii="Cambria Math" w:hAnsi="Cambria Math" w:eastAsia="Calibri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sub>
        </m:sSub>
        <m:r>
          <m:rPr/>
          <w:rPr>
            <w:rFonts w:ascii="Cambria Math" w:hAnsi="Cambria Math" w:eastAsia="Calibri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fPr>
          <w:bookmarkStart w:id="7" w:name="_Hlk135591035"/>
          <m:num>
            <m:r>
              <m:rPr/>
              <w:rPr>
                <w:rFonts w:ascii="Cambria Math" w:hAnsi="Cambria Math" w:eastAsia="Calibri"/>
                <w:sz w:val="32"/>
                <w:szCs w:val="32"/>
              </w:rPr>
              <m:t>ρ</m:t>
            </m:r>
            <w:bookmarkEnd w:id="7"/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num>
          <m:den>
            <m:r>
              <m:rPr/>
              <w:rPr>
                <w:rFonts w:ascii="Cambria Math" w:hAnsi="Cambria Math" w:eastAsia="Calibri"/>
                <w:sz w:val="32"/>
                <w:szCs w:val="32"/>
              </w:rPr>
              <m:t>π×</m:t>
            </m:r>
            <m:sSub>
              <m:sSubP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/>
                    <w:sz w:val="32"/>
                    <w:szCs w:val="32"/>
                  </w:rPr>
                  <m:t>k</m:t>
                </m: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e>
              <m:sub>
                <m:r>
                  <m:rPr/>
                  <w:rPr>
                    <w:rFonts w:ascii="Cambria Math" w:hAnsi="Cambria Math" w:eastAsia="Calibri"/>
                    <w:sz w:val="32"/>
                    <w:szCs w:val="32"/>
                  </w:rPr>
                  <m:t>2</m:t>
                </m: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sub>
            </m:sSub>
            <m:r>
              <m:rPr/>
              <w:rPr>
                <w:rFonts w:ascii="Cambria Math" w:hAnsi="Cambria Math" w:eastAsia="Calibri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/>
                    <w:sz w:val="32"/>
                    <w:szCs w:val="32"/>
                  </w:rPr>
                  <m:t>L</m:t>
                </m: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e>
              <m:sub>
                <m:r>
                  <m:rPr/>
                  <w:rPr>
                    <w:rFonts w:ascii="Cambria Math" w:hAnsi="Cambria Math" w:eastAsia="Calibri"/>
                    <w:sz w:val="32"/>
                    <w:szCs w:val="32"/>
                  </w:rPr>
                  <m:t>2</m:t>
                </m: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sub>
            </m:sSub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den>
        </m:f>
        <m:r>
          <m:rPr/>
          <w:rPr>
            <w:rFonts w:ascii="Cambria Math" w:hAnsi="Cambria Math" w:eastAsia="Calibri"/>
            <w:sz w:val="32"/>
            <w:szCs w:val="32"/>
          </w:rPr>
          <m:t>×</m:t>
        </m:r>
        <m:f>
          <m:fP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sSubPr>
              <m:e>
                <m:r>
                  <m:rPr/>
                  <w:rPr>
                    <w:rFonts w:ascii="Cambria Math" w:hAnsi="Cambria Math" w:eastAsia="Calibri"/>
                    <w:sz w:val="32"/>
                    <w:szCs w:val="32"/>
                  </w:rPr>
                  <m:t>L</m:t>
                </m: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e>
              <m:sub>
                <m:r>
                  <m:rPr/>
                  <w:rPr>
                    <w:rFonts w:ascii="Cambria Math" w:hAnsi="Cambria Math" w:eastAsia="Calibri"/>
                    <w:sz w:val="32"/>
                    <w:szCs w:val="32"/>
                  </w:rPr>
                  <m:t>2</m:t>
                </m: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sub>
            </m:sSub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radPr>
              <m:deg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deg>
              <m:e>
                <m:r>
                  <m:rPr/>
                  <w:rPr>
                    <w:rFonts w:ascii="Cambria Math" w:hAnsi="Cambria Math" w:eastAsia="Calibri"/>
                    <w:sz w:val="32"/>
                    <w:szCs w:val="32"/>
                  </w:rPr>
                  <m:t>b×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32"/>
                        <w:lang w:eastAsia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Calibri"/>
                        <w:sz w:val="32"/>
                        <w:szCs w:val="32"/>
                      </w:rPr>
                      <m:t>ℎ</m:t>
                    </m:r>
                    <m:ctrlPr>
                      <w:rPr>
                        <w:rFonts w:ascii="Cambria Math" w:hAnsi="Cambria Math"/>
                        <w:sz w:val="32"/>
                        <w:szCs w:val="32"/>
                        <w:lang w:eastAsia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Calibri"/>
                        <w:sz w:val="32"/>
                        <w:szCs w:val="32"/>
                      </w:rPr>
                      <m:t>2</m:t>
                    </m:r>
                    <m:ctrlPr>
                      <w:rPr>
                        <w:rFonts w:ascii="Cambria Math" w:hAnsi="Cambria Math"/>
                        <w:sz w:val="32"/>
                        <w:szCs w:val="32"/>
                        <w:lang w:eastAsia="en-US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e>
            </m:rad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den>
        </m:f>
        <m:r>
          <m:rPr/>
          <w:rPr>
            <w:rFonts w:ascii="Cambria Math" w:hAnsi="Cambria Math" w:eastAsia="Calibri"/>
            <w:sz w:val="32"/>
            <w:szCs w:val="32"/>
            <w:lang w:eastAsia="en-US"/>
          </w:rPr>
          <m:t xml:space="preserve">                                           </m:t>
        </m:r>
      </m:oMath>
      <w:r>
        <w:rPr>
          <w:rFonts w:ascii="Cambria Math" w:hAnsi="Cambria Math" w:eastAsia="Calibri"/>
          <w:sz w:val="28"/>
          <w:szCs w:val="28"/>
          <w:lang w:eastAsia="en-US"/>
        </w:rPr>
        <w:t>(4)</w:t>
      </w:r>
    </w:p>
    <w:p>
      <w:pPr>
        <w:spacing w:after="160" w:line="259" w:lineRule="auto"/>
        <w:jc w:val="center"/>
        <w:rPr>
          <w:rFonts w:ascii="Cambria Math" w:hAnsi="Cambria Math" w:eastAsia="Calibri"/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sSubPr>
          <m:e>
            <m:r>
              <m:rPr/>
              <w:rPr>
                <w:rFonts w:ascii="Cambria Math" w:hAnsi="Cambria Math" w:eastAsia="Calibri"/>
                <w:sz w:val="32"/>
                <w:szCs w:val="32"/>
              </w:rPr>
              <m:t>R</m:t>
            </m: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e>
          <m:sub>
            <m:r>
              <m:rPr/>
              <w:rPr>
                <w:rFonts w:ascii="Cambria Math" w:hAnsi="Cambria Math" w:eastAsia="Calibri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sub>
        </m:sSub>
        <m:r>
          <m:rPr/>
          <w:rPr>
            <w:rFonts w:ascii="Cambria Math" w:hAnsi="Cambria Math" w:eastAsia="Calibri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fPr>
          <m:num>
            <m:r>
              <m:rPr/>
              <w:rPr>
                <w:rFonts w:ascii="Cambria Math" w:hAnsi="Cambria Math" w:eastAsia="Calibri"/>
                <w:sz w:val="32"/>
                <w:szCs w:val="32"/>
              </w:rPr>
              <m:t>ρ</m:t>
            </m: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num>
          <w:bookmarkStart w:id="8" w:name="_Hlk103985488"/>
          <m:den>
            <m:r>
              <m:rPr/>
              <w:rPr>
                <w:rFonts w:ascii="Cambria Math" w:hAnsi="Cambria Math" w:eastAsia="Calibri"/>
                <w:sz w:val="32"/>
                <w:szCs w:val="32"/>
              </w:rPr>
              <m:t>3,14×1,75×</m:t>
            </m:r>
            <w:bookmarkEnd w:id="8"/>
            <m:r>
              <m:rPr/>
              <w:rPr>
                <w:rFonts w:ascii="Cambria Math" w:hAnsi="Cambria Math" w:eastAsia="Calibri"/>
                <w:sz w:val="32"/>
                <w:szCs w:val="32"/>
              </w:rPr>
              <m:t>48</m:t>
            </m: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den>
        </m:f>
        <m:r>
          <m:rPr/>
          <w:rPr>
            <w:rFonts w:ascii="Cambria Math" w:hAnsi="Cambria Math" w:eastAsia="Calibri"/>
            <w:sz w:val="32"/>
            <w:szCs w:val="32"/>
          </w:rPr>
          <m:t>×</m:t>
        </m:r>
        <m:f>
          <m:fP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fPr>
          <m:num>
            <m:r>
              <m:rPr/>
              <w:rPr>
                <w:rFonts w:ascii="Cambria Math" w:hAnsi="Cambria Math" w:eastAsia="Calibri"/>
                <w:sz w:val="32"/>
                <w:szCs w:val="32"/>
              </w:rPr>
              <m:t>48</m:t>
            </m:r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radPr>
              <m:deg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deg>
              <m:e>
                <m:r>
                  <m:rPr/>
                  <w:rPr>
                    <w:rFonts w:ascii="Cambria Math" w:hAnsi="Cambria Math" w:eastAsia="Calibri"/>
                    <w:sz w:val="32"/>
                    <w:szCs w:val="32"/>
                  </w:rPr>
                  <m:t>0,04×0,7</m:t>
                </m:r>
                <m:ctrlPr>
                  <w:rPr>
                    <w:rFonts w:ascii="Cambria Math" w:hAnsi="Cambria Math"/>
                    <w:sz w:val="32"/>
                    <w:szCs w:val="32"/>
                    <w:lang w:eastAsia="en-US"/>
                  </w:rPr>
                </m:ctrlPr>
              </m:e>
            </m:rad>
            <m:ctrlPr>
              <w:rPr>
                <w:rFonts w:ascii="Cambria Math" w:hAnsi="Cambria Math"/>
                <w:sz w:val="32"/>
                <w:szCs w:val="32"/>
                <w:lang w:eastAsia="en-US"/>
              </w:rPr>
            </m:ctrlPr>
          </m:den>
        </m:f>
        <m:r>
          <m:rPr/>
          <w:rPr>
            <w:rFonts w:ascii="Cambria Math" w:hAnsi="Cambria Math"/>
            <w:sz w:val="32"/>
            <w:szCs w:val="32"/>
            <w:lang w:eastAsia="en-US"/>
          </w:rPr>
          <m:t xml:space="preserve"> </m:t>
        </m:r>
      </m:oMath>
      <w:r>
        <w:rPr>
          <w:rFonts w:eastAsia="Calibri"/>
          <w:sz w:val="32"/>
          <w:szCs w:val="32"/>
        </w:rPr>
        <w:t>=</w:t>
      </w:r>
      <w:r>
        <w:rPr>
          <w:rFonts w:eastAsia="Calibri"/>
          <w:sz w:val="28"/>
        </w:rPr>
        <w:t xml:space="preserve"> </w:t>
      </w:r>
      <w:r>
        <w:rPr>
          <w:rFonts w:ascii="Cambria Math" w:hAnsi="Cambria Math" w:eastAsia="Calibri"/>
          <w:sz w:val="28"/>
          <w:szCs w:val="28"/>
          <w:lang w:eastAsia="en-US"/>
        </w:rPr>
        <w:t>3,97</w:t>
      </w:r>
    </w:p>
    <w:p>
      <w:pPr>
        <w:spacing w:after="160" w:line="259" w:lineRule="auto"/>
        <w:jc w:val="both"/>
        <w:rPr>
          <w:rFonts w:ascii="Cambria Math" w:hAnsi="Cambria Math" w:eastAsia="Calibri"/>
          <w:sz w:val="28"/>
          <w:szCs w:val="28"/>
          <w:lang w:eastAsia="en-US"/>
        </w:rPr>
      </w:pPr>
      <w:r>
        <w:rPr>
          <w:rFonts w:ascii="Cambria Math" w:hAnsi="Cambria Math" w:eastAsia="Calibri"/>
          <w:sz w:val="28"/>
          <w:szCs w:val="28"/>
          <w:lang w:eastAsia="en-US"/>
        </w:rPr>
        <w:t>Где</w:t>
      </w:r>
    </w:p>
    <w:p>
      <w:pPr>
        <w:spacing w:after="1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b - ширина полки горизонтального заземлителя</w:t>
      </w:r>
    </w:p>
    <w:p>
      <w:pPr>
        <w:spacing w:after="160" w:line="259" w:lineRule="auto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Общее сопротивление растеканию электрического тока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</w:p>
    <w:p>
      <w:pPr>
        <w:spacing w:after="160" w:line="259" w:lineRule="auto"/>
        <w:ind w:left="2832" w:firstLine="708"/>
        <w:jc w:val="right"/>
        <w:rPr>
          <w:rFonts w:ascii="Cambria Math" w:hAnsi="Cambria Math" w:eastAsia="Calibri"/>
          <w:sz w:val="28"/>
          <w:szCs w:val="28"/>
          <w:lang w:eastAsia="en-US"/>
        </w:rPr>
      </w:pPr>
      <w:bookmarkStart w:id="9" w:name="_Hlk103984475"/>
      <m:oMathPara>
        <m:oMathParaPr>
          <m:jc m:val="center"/>
        </m:oMathParaPr>
        <m:oMath>
          <m:r>
            <m:rPr/>
            <w:rPr>
              <w:rFonts w:ascii="Cambria Math" w:hAnsi="Cambria Math" w:eastAsia="Calibri"/>
              <w:snapToGrid w:val="0"/>
              <w:sz w:val="28"/>
              <w:szCs w:val="28"/>
            </w:rPr>
            <m:t>R=</m:t>
          </m:r>
          <m:f>
            <w:bookmarkStart w:id="10" w:name="_Hlk103983875"/>
            <m:fPr>
              <m:ctrlPr>
                <w:rPr>
                  <w:rFonts w:ascii="Cambria Math" w:hAnsi="Cambria Math"/>
                  <w:snapToGrid w:val="0"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(R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r>
                <m:rPr/>
                <w:rPr>
                  <w:rFonts w:ascii="Cambria Math" w:hAnsi="Cambria Math" w:eastAsia="Calibri"/>
                  <w:snapToGrid w:val="0"/>
                  <w:sz w:val="28"/>
                  <w:szCs w:val="28"/>
                </w:rPr>
                <m:t>/n×</m:t>
              </m:r>
              <w:bookmarkStart w:id="11" w:name="_Hlk136476012"/>
              <m:r>
                <m:rPr/>
                <w:rPr>
                  <w:rFonts w:ascii="Cambria Math" w:hAnsi="Cambria Math" w:eastAsia="Calibri"/>
                  <w:snapToGrid w:val="0"/>
                  <w:sz w:val="28"/>
                  <w:szCs w:val="28"/>
                </w:rPr>
                <m:t>η</m:t>
              </m:r>
              <w:bookmarkEnd w:id="11"/>
              <m:r>
                <m:rPr/>
                <w:rPr>
                  <w:rFonts w:ascii="Cambria Math" w:hAnsi="Cambria Math" w:eastAsia="Calibri"/>
                  <w:snapToGrid w:val="0"/>
                  <w:sz w:val="28"/>
                  <w:szCs w:val="28"/>
                </w:rPr>
                <m:t>)×</m:t>
              </m:r>
              <m:sSub>
                <m:sSubP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R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ctrlPr>
                <w:rPr>
                  <w:rFonts w:ascii="Cambria Math" w:hAnsi="Cambria Math"/>
                  <w:snapToGrid w:val="0"/>
                  <w:sz w:val="28"/>
                  <w:szCs w:val="28"/>
                  <w:lang w:eastAsia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(R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r>
                <m:rPr/>
                <w:rPr>
                  <w:rFonts w:ascii="Cambria Math" w:hAnsi="Cambria Math" w:eastAsia="Calibri"/>
                  <w:snapToGrid w:val="0"/>
                  <w:sz w:val="28"/>
                  <w:szCs w:val="28"/>
                </w:rPr>
                <m:t>/n×η)−</m:t>
              </m:r>
              <m:sSub>
                <m:sSubP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R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sub>
              </m:sSub>
              <m:ctrlPr>
                <w:rPr>
                  <w:rFonts w:ascii="Cambria Math" w:hAnsi="Cambria Math"/>
                  <w:snapToGrid w:val="0"/>
                  <w:sz w:val="28"/>
                  <w:szCs w:val="28"/>
                  <w:lang w:eastAsia="en-US"/>
                </w:rPr>
              </m:ctrlPr>
            </m:den>
          </m:f>
          <w:bookmarkEnd w:id="9"/>
          <w:bookmarkEnd w:id="10"/>
          <m:r>
            <m:rPr/>
            <w:rPr>
              <w:rFonts w:ascii="Cambria Math" w:hAnsi="Cambria Math" w:eastAsia="Calibri"/>
              <w:sz w:val="28"/>
              <w:szCs w:val="28"/>
              <w:lang w:eastAsia="en-US"/>
            </w:rPr>
            <m:t xml:space="preserve">                                                  </m:t>
          </m:r>
          <m:d>
            <m:dPr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m:rPr/>
                <w:rPr>
                  <w:rFonts w:ascii="Cambria Math" w:hAnsi="Cambria Math" w:eastAsia="Calibri"/>
                  <w:sz w:val="28"/>
                  <w:szCs w:val="28"/>
                  <w:lang w:eastAsia="en-US"/>
                </w:rPr>
                <m:t>5</m:t>
              </m:r>
              <m:ctrlPr>
                <w:rPr>
                  <w:rFonts w:ascii="Cambria Math" w:hAnsi="Cambria Math" w:eastAsia="Calibri"/>
                  <w:i/>
                  <w:sz w:val="28"/>
                  <w:szCs w:val="28"/>
                  <w:lang w:eastAsia="en-US"/>
                </w:rPr>
              </m:ctrlPr>
            </m:e>
          </m:d>
        </m:oMath>
      </m:oMathPara>
    </w:p>
    <w:p>
      <w:pPr>
        <w:spacing w:after="160"/>
        <w:rPr>
          <w:rFonts w:ascii="Cambria Math" w:hAnsi="Cambria Math" w:eastAsia="Calibri"/>
          <w:sz w:val="28"/>
          <w:szCs w:val="28"/>
          <w:lang w:eastAsia="en-US"/>
        </w:rPr>
      </w:pPr>
      <w:r>
        <w:rPr>
          <w:rFonts w:ascii="Cambria Math" w:hAnsi="Cambria Math" w:eastAsia="Calibri"/>
          <w:sz w:val="28"/>
          <w:szCs w:val="28"/>
          <w:lang w:eastAsia="en-US"/>
        </w:rPr>
        <w:t>Где</w:t>
      </w:r>
    </w:p>
    <w:p>
      <w:pPr>
        <w:spacing w:after="1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n - количество вертикальных заземлителей </w:t>
      </w:r>
    </w:p>
    <w:p>
      <w:pPr>
        <w:spacing w:after="1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η - коэффициент использования для вертикальных электродов</w:t>
      </w:r>
    </w:p>
    <w:p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R</w:t>
      </w:r>
      <w:r>
        <w:rPr>
          <w:b/>
          <w:bCs/>
          <w:color w:val="000000"/>
          <w:sz w:val="28"/>
          <w:szCs w:val="28"/>
          <w:vertAlign w:val="subscript"/>
        </w:rPr>
        <w:t>1</w:t>
      </w:r>
      <w:r>
        <w:rPr>
          <w:b/>
          <w:bCs/>
          <w:color w:val="000000"/>
          <w:sz w:val="28"/>
          <w:szCs w:val="28"/>
        </w:rPr>
        <w:t xml:space="preserve"> - </w:t>
      </w:r>
      <w:r>
        <w:rPr>
          <w:color w:val="000000"/>
          <w:sz w:val="28"/>
          <w:szCs w:val="28"/>
        </w:rPr>
        <w:t>сопротивление  вертикального заземлителя</w:t>
      </w:r>
    </w:p>
    <w:p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R</w:t>
      </w:r>
      <w:r>
        <w:rPr>
          <w:b/>
          <w:bCs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 - сопротивление горизонтального заземлителя</w:t>
      </w:r>
    </w:p>
    <w:p>
      <w:pPr>
        <w:spacing w:line="259" w:lineRule="auto"/>
        <w:ind w:firstLine="709"/>
        <w:jc w:val="both"/>
        <w:rPr>
          <w:rFonts w:ascii="Cambria Math" w:hAnsi="Cambria Math" w:eastAsia="Calibri"/>
          <w:sz w:val="28"/>
          <w:szCs w:val="28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1037590</wp:posOffset>
            </wp:positionV>
            <wp:extent cx="4413885" cy="1578610"/>
            <wp:effectExtent l="0" t="0" r="5715" b="254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10" t="21125" r="43654" b="58605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5786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160" w:line="259" w:lineRule="auto"/>
        <w:jc w:val="center"/>
        <w:rPr>
          <w:rFonts w:ascii="Cambria Math" w:hAnsi="Cambria Math" w:eastAsia="Calibri"/>
          <w:sz w:val="28"/>
          <w:szCs w:val="28"/>
          <w:lang w:eastAsia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eastAsia="Calibri"/>
                  <w:i/>
                  <w:snapToGrid w:val="0"/>
                  <w:sz w:val="28"/>
                  <w:szCs w:val="28"/>
                </w:rPr>
              </m:ctrlPr>
            </m:sSubPr>
            <m:e>
              <m:r>
                <m:rPr/>
                <w:rPr>
                  <w:rFonts w:ascii="Cambria Math" w:hAnsi="Cambria Math" w:eastAsia="Calibri"/>
                  <w:snapToGrid w:val="0"/>
                  <w:sz w:val="28"/>
                  <w:szCs w:val="28"/>
                </w:rPr>
                <m:t>R=</m:t>
              </m:r>
              <m:f>
                <m:fP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eastAsia="Calibri"/>
                          <w:i/>
                          <w:snapToGrid w:val="0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eastAsia="Calibri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 w:eastAsia="Calibri"/>
                              <w:snapToGrid w:val="0"/>
                              <w:sz w:val="28"/>
                              <w:szCs w:val="28"/>
                            </w:rPr>
                            <m:t>18,72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 w:eastAsia="Calibri"/>
                              <w:snapToGrid w:val="0"/>
                              <w:sz w:val="28"/>
                              <w:szCs w:val="28"/>
                            </w:rPr>
                            <m:t>3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den>
                      </m:f>
                      <m:r>
                        <m:rPr/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</w:rPr>
                        <m:t>×η</m:t>
                      </m:r>
                      <m:ctrlPr>
                        <w:rPr>
                          <w:rFonts w:ascii="Cambria Math" w:hAnsi="Cambria Math" w:eastAsia="Calibri"/>
                          <w:i/>
                          <w:snapToGrid w:val="0"/>
                          <w:sz w:val="28"/>
                          <w:szCs w:val="28"/>
                        </w:rPr>
                      </m:ctrlPr>
                    </m:e>
                  </m:d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×3,97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num>
                <m:den>
                  <m:d>
                    <m:dPr>
                      <m:ctrlPr>
                        <w:rPr>
                          <w:rFonts w:ascii="Cambria Math" w:hAnsi="Cambria Math" w:eastAsia="Calibri"/>
                          <w:i/>
                          <w:snapToGrid w:val="0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eastAsia="Calibri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 w:eastAsia="Calibri"/>
                              <w:snapToGrid w:val="0"/>
                              <w:sz w:val="28"/>
                              <w:szCs w:val="28"/>
                            </w:rPr>
                            <m:t>18,72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 w:eastAsia="Calibri"/>
                              <w:snapToGrid w:val="0"/>
                              <w:sz w:val="28"/>
                              <w:szCs w:val="28"/>
                            </w:rPr>
                            <m:t>3</m:t>
                          </m:r>
                          <m:ctrlPr>
                            <w:rPr>
                              <w:rFonts w:ascii="Cambria Math" w:hAnsi="Cambria Math" w:eastAsia="Calibri"/>
                              <w:i/>
                              <w:snapToGrid w:val="0"/>
                              <w:sz w:val="28"/>
                              <w:szCs w:val="28"/>
                            </w:rPr>
                          </m:ctrlPr>
                        </m:den>
                      </m:f>
                      <m:r>
                        <m:rPr/>
                        <w:rPr>
                          <w:rFonts w:ascii="Cambria Math" w:hAnsi="Cambria Math" w:eastAsia="Calibri"/>
                          <w:snapToGrid w:val="0"/>
                          <w:sz w:val="28"/>
                          <w:szCs w:val="28"/>
                        </w:rPr>
                        <m:t>×η</m:t>
                      </m:r>
                      <m:ctrlPr>
                        <w:rPr>
                          <w:rFonts w:ascii="Cambria Math" w:hAnsi="Cambria Math" w:eastAsia="Calibri"/>
                          <w:i/>
                          <w:snapToGrid w:val="0"/>
                          <w:sz w:val="28"/>
                          <w:szCs w:val="28"/>
                        </w:rPr>
                      </m:ctrlPr>
                    </m:e>
                  </m:d>
                  <m:r>
                    <m:rPr/>
                    <w:rPr>
                      <w:rFonts w:ascii="Cambria Math" w:hAnsi="Cambria Math" w:eastAsia="Calibri"/>
                      <w:snapToGrid w:val="0"/>
                      <w:sz w:val="28"/>
                      <w:szCs w:val="28"/>
                    </w:rPr>
                    <m:t>−3,97</m:t>
                  </m:r>
                  <m:ctrlPr>
                    <w:rPr>
                      <w:rFonts w:ascii="Cambria Math" w:hAnsi="Cambria Math"/>
                      <w:snapToGrid w:val="0"/>
                      <w:sz w:val="28"/>
                      <w:szCs w:val="28"/>
                      <w:lang w:eastAsia="en-US"/>
                    </w:rPr>
                  </m:ctrlPr>
                </m:den>
              </m:f>
              <m:r>
                <m:rPr/>
                <w:rPr>
                  <w:rFonts w:ascii="Cambria Math" w:hAnsi="Cambria Math" w:eastAsia="Calibri"/>
                  <w:sz w:val="28"/>
                  <w:szCs w:val="28"/>
                  <w:lang w:eastAsia="en-US"/>
                </w:rPr>
                <m:t xml:space="preserve">=  2,67    </m:t>
              </m:r>
              <m:ctrlPr>
                <w:rPr>
                  <w:rFonts w:ascii="Cambria Math" w:hAnsi="Cambria Math" w:eastAsia="Calibri"/>
                  <w:i/>
                  <w:snapToGrid w:val="0"/>
                  <w:sz w:val="28"/>
                  <w:szCs w:val="28"/>
                </w:rPr>
              </m:ctrlPr>
            </m:e>
            <m:sub>
              <m:ctrlPr>
                <w:rPr>
                  <w:rFonts w:ascii="Cambria Math" w:hAnsi="Cambria Math" w:eastAsia="Calibri"/>
                  <w:i/>
                  <w:snapToGrid w:val="0"/>
                  <w:sz w:val="28"/>
                  <w:szCs w:val="28"/>
                </w:rPr>
              </m:ctrlPr>
            </m:sub>
          </m:sSub>
        </m:oMath>
      </m:oMathPara>
    </w:p>
    <w:p>
      <w:pPr>
        <w:spacing w:after="160"/>
        <w:rPr>
          <w:rFonts w:eastAsia="Calibri"/>
          <w:sz w:val="24"/>
          <w:szCs w:val="24"/>
          <w:lang w:eastAsia="en-US"/>
        </w:rPr>
      </w:pPr>
    </w:p>
    <w:p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Рисунок 5.1  Схема к расчету заземления</w:t>
      </w:r>
    </w:p>
    <w:p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Общее сопротивление растеканию электрического тока (ом): 4 , что удовлетворяет условию. </w:t>
      </w:r>
    </w:p>
    <w:p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обеспечения электробезопасности на площадке эксплуатируемого оборудования, необходимо предусмотреть систему состоящую из 3 заземлителей заземленных по контуру.</w:t>
      </w:r>
    </w:p>
    <w:p>
      <w:pPr>
        <w:widowControl w:val="0"/>
        <w:autoSpaceDE w:val="0"/>
        <w:autoSpaceDN w:val="0"/>
        <w:adjustRightInd w:val="0"/>
        <w:spacing w:line="360" w:lineRule="auto"/>
        <w:ind w:left="-142" w:right="463" w:firstLine="993"/>
        <w:jc w:val="both"/>
        <w:rPr>
          <w:sz w:val="28"/>
          <w:szCs w:val="28"/>
        </w:rPr>
      </w:pPr>
    </w:p>
    <w:p>
      <w:pPr>
        <w:pStyle w:val="61"/>
        <w:widowControl w:val="0"/>
        <w:spacing w:line="360" w:lineRule="auto"/>
        <w:ind w:left="851" w:hanging="284"/>
        <w:jc w:val="both"/>
        <w:rPr>
          <w:rFonts w:ascii="Times New Roman" w:hAnsi="Times New Roman"/>
          <w:b/>
          <w:sz w:val="28"/>
          <w:szCs w:val="28"/>
        </w:rPr>
      </w:pPr>
    </w:p>
    <w:p>
      <w:pPr>
        <w:pStyle w:val="61"/>
        <w:widowControl w:val="0"/>
        <w:spacing w:line="360" w:lineRule="auto"/>
        <w:ind w:left="851" w:hanging="28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.4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Экологичность работы </w:t>
      </w:r>
    </w:p>
    <w:p>
      <w:pPr>
        <w:pStyle w:val="61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атмосферы от вредных выбросов на предприятии достигается рациональным размещением источников вредных выбросов по отношению к населенным зонам; рассеиванием вредных веществ в атмосфере для снижения концентраций в ее приземном слое, удалением вредных выделений от источника образования посредством местной и общеобменной вытяжной вентиляции; применением средств очистки воздуха от вредных веществ.</w:t>
      </w:r>
    </w:p>
    <w:p>
      <w:pPr>
        <w:pStyle w:val="61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рекомендуется для удаления вредных газовых примесей используются пылеуловители сухого (циклоны) и мокрого (скрубберы) типа.</w:t>
      </w:r>
    </w:p>
    <w:p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 </w:t>
      </w:r>
      <w:bookmarkStart w:id="12" w:name="_Hlk73187358"/>
      <w:r>
        <w:rPr>
          <w:b/>
          <w:bCs/>
          <w:sz w:val="28"/>
          <w:szCs w:val="28"/>
        </w:rPr>
        <w:t xml:space="preserve">Подбор циклона ЦН-15 для термического участка </w:t>
      </w:r>
    </w:p>
    <w:bookmarkEnd w:id="12"/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В качестве защиты от вредных выбросов было принято обеспечить систему местных вытяжных отсосов устройством для сухой очистки воздуха, а именно циклоном типа ЦН-15. 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Исходные данные: 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Таблица 5.2 – Исходные данные для подбора циклона</w:t>
      </w:r>
    </w:p>
    <w:tbl>
      <w:tblPr>
        <w:tblStyle w:val="7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8"/>
        <w:gridCol w:w="2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658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Параметр</w:t>
            </w:r>
          </w:p>
        </w:tc>
        <w:tc>
          <w:tcPr>
            <w:tcW w:w="2686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Значение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658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Количество очищаемого газа,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bject>
                <v:shape id="_x0000_i1025" o:spt="75" type="#_x0000_t75" style="height:14.1pt;width:14.1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ascii="Times New Roman" w:hAnsi="Times New Roman" w:cs="Times New Roman" w:eastAsiaTheme="minorHAnsi"/>
                <w:i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м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/ч</w:t>
            </w:r>
          </w:p>
        </w:tc>
        <w:tc>
          <w:tcPr>
            <w:tcW w:w="2686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658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Плотность пыли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d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vertAlign w:val="subscript"/>
                <w:lang w:eastAsia="en-US"/>
              </w:rPr>
              <w:t>П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, мкм</w:t>
            </w:r>
          </w:p>
        </w:tc>
        <w:tc>
          <w:tcPr>
            <w:tcW w:w="2686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658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Температура очищаемого воздуха на входе,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vertAlign w:val="superscript"/>
                <w:lang w:eastAsia="en-US"/>
              </w:rPr>
              <w:t>0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2686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6658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Температура очищаемого воздуха на выходе,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vertAlign w:val="superscript"/>
                <w:lang w:eastAsia="en-US"/>
              </w:rPr>
              <w:t>0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2686" w:type="dxa"/>
            <w:vAlign w:val="center"/>
          </w:tcPr>
          <w:p>
            <w:pPr>
              <w:spacing w:line="360" w:lineRule="auto"/>
              <w:ind w:firstLine="68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25</w:t>
            </w:r>
          </w:p>
        </w:tc>
      </w:tr>
    </w:tbl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br w:type="textWrapping"/>
      </w:r>
      <w:r>
        <w:rPr>
          <w:rFonts w:eastAsiaTheme="minorHAnsi" w:cstheme="minorBidi"/>
          <w:sz w:val="28"/>
          <w:szCs w:val="22"/>
          <w:lang w:eastAsia="en-US"/>
        </w:rPr>
        <w:t>Определим плотность газа, подлежащего очистке при рабочих условиях с помощью формулы:</w:t>
      </w:r>
    </w:p>
    <w:p>
      <w:pPr>
        <w:spacing w:line="360" w:lineRule="auto"/>
        <w:ind w:left="2124" w:firstLine="708"/>
        <w:jc w:val="right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   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26" o:spt="75" type="#_x0000_t75" style="height:48pt;width:64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 xml:space="preserve">          (6)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где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27" o:spt="75" type="#_x0000_t75" style="height:15.55pt;width:14.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плотность газовой среды в нормальных условиях, кг/м</w:t>
      </w:r>
      <w:r>
        <w:rPr>
          <w:rFonts w:eastAsiaTheme="minorHAnsi" w:cstheme="minorBidi"/>
          <w:sz w:val="28"/>
          <w:szCs w:val="22"/>
          <w:vertAlign w:val="superscript"/>
          <w:lang w:eastAsia="en-US"/>
        </w:rPr>
        <w:t>3</w:t>
      </w:r>
      <w:r>
        <w:rPr>
          <w:rFonts w:eastAsiaTheme="minorHAnsi" w:cstheme="minorBidi"/>
          <w:sz w:val="28"/>
          <w:szCs w:val="22"/>
          <w:lang w:eastAsia="en-US"/>
        </w:rPr>
        <w:t>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28" o:spt="75" type="#_x0000_t75" style="height:12.7pt;width:7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рабочая температура, °С.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29" o:spt="75" type="#_x0000_t75" style="height:45.2pt;width:141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Оптимальная скорость составляет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30" o:spt="75" type="#_x0000_t75" style="height:19.75pt;width:69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Определение площади сечения циклона:</w:t>
      </w:r>
    </w:p>
    <w:p>
      <w:pPr>
        <w:spacing w:line="360" w:lineRule="auto"/>
        <w:ind w:left="2124" w:firstLine="708"/>
        <w:jc w:val="right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31" o:spt="75" type="#_x0000_t75" style="height:33.9pt;width:77.6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,</w: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 xml:space="preserve">          </w: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>(7)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где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32" o:spt="75" type="#_x0000_t75" style="height:14.1pt;width:14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количество воздуха, подлежащего очистке, м</w:t>
      </w:r>
      <w:r>
        <w:rPr>
          <w:rFonts w:eastAsiaTheme="minorHAnsi" w:cstheme="minorBidi"/>
          <w:sz w:val="28"/>
          <w:szCs w:val="22"/>
          <w:vertAlign w:val="superscript"/>
          <w:lang w:eastAsia="en-US"/>
        </w:rPr>
        <w:t>3</w:t>
      </w:r>
      <w:r>
        <w:rPr>
          <w:rFonts w:eastAsiaTheme="minorHAnsi" w:cstheme="minorBidi"/>
          <w:sz w:val="28"/>
          <w:szCs w:val="22"/>
          <w:lang w:eastAsia="en-US"/>
        </w:rPr>
        <w:t>/ч;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33" o:spt="75" type="#_x0000_t75" style="height:19.75pt;width:2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оптимальная скорость воздуха в циклоне, м/с.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m:oMathPara>
        <m:oMath>
          <m:r>
            <m:rPr/>
            <w:rPr>
              <w:rFonts w:ascii="Cambria Math" w:eastAsiaTheme="minorHAnsi" w:cstheme="minorBidi"/>
              <w:sz w:val="28"/>
              <w:szCs w:val="22"/>
              <w:lang w:eastAsia="en-US"/>
            </w:rPr>
            <m:t>F=</m:t>
          </m:r>
          <m:f>
            <m:fPr>
              <m:ctrlPr>
                <w:rPr>
                  <w:rFonts w:ascii="Cambria Math" w:hAnsi="Cambria Math" w:eastAsiaTheme="minorHAnsi" w:cstheme="minorBidi"/>
                  <w:i/>
                  <w:sz w:val="28"/>
                  <w:szCs w:val="22"/>
                  <w:lang w:eastAsia="en-US"/>
                </w:rPr>
              </m:ctrlPr>
            </m:fPr>
            <m:num>
              <m:r>
                <m:rPr/>
                <w:rPr>
                  <w:rFonts w:ascii="Cambria Math" w:eastAsiaTheme="minorHAnsi" w:cstheme="minorBidi"/>
                  <w:sz w:val="28"/>
                  <w:szCs w:val="22"/>
                  <w:lang w:eastAsia="en-US"/>
                </w:rPr>
                <m:t>56000</m:t>
              </m:r>
              <m:ctrlPr>
                <w:rPr>
                  <w:rFonts w:ascii="Cambria Math" w:hAnsi="Cambria Math" w:eastAsiaTheme="minorHAnsi" w:cstheme="minorBidi"/>
                  <w:i/>
                  <w:sz w:val="28"/>
                  <w:szCs w:val="22"/>
                  <w:lang w:eastAsia="en-US"/>
                </w:rPr>
              </m:ctrlPr>
            </m:num>
            <m:den>
              <m:r>
                <m:rPr/>
                <w:rPr>
                  <w:rFonts w:ascii="Cambria Math" w:eastAsiaTheme="minorHAnsi" w:cstheme="minorBidi"/>
                  <w:sz w:val="28"/>
                  <w:szCs w:val="22"/>
                  <w:lang w:eastAsia="en-US"/>
                </w:rPr>
                <m:t>3600</m:t>
              </m:r>
              <m:r>
                <m:rPr/>
                <w:rPr>
                  <w:rFonts w:ascii="Cambria Math" w:hAnsi="Cambria Math" w:cs="Cambria Math" w:eastAsiaTheme="minorHAnsi"/>
                  <w:sz w:val="28"/>
                  <w:szCs w:val="22"/>
                  <w:lang w:eastAsia="en-US"/>
                </w:rPr>
                <m:t>⋅</m:t>
              </m:r>
              <m:r>
                <m:rPr/>
                <w:rPr>
                  <w:rFonts w:ascii="Cambria Math" w:eastAsiaTheme="minorHAnsi" w:cstheme="minorBidi"/>
                  <w:sz w:val="28"/>
                  <w:szCs w:val="22"/>
                  <w:lang w:eastAsia="en-US"/>
                </w:rPr>
                <m:t>4</m:t>
              </m:r>
              <m:ctrlPr>
                <w:rPr>
                  <w:rFonts w:ascii="Cambria Math" w:hAnsi="Cambria Math" w:eastAsiaTheme="minorHAnsi" w:cstheme="minorBidi"/>
                  <w:i/>
                  <w:sz w:val="28"/>
                  <w:szCs w:val="22"/>
                  <w:lang w:eastAsia="en-US"/>
                </w:rPr>
              </m:ctrlPr>
            </m:den>
          </m:f>
          <m:r>
            <m:rPr/>
            <w:rPr>
              <w:rFonts w:ascii="Cambria Math" w:eastAsiaTheme="minorHAnsi" w:cstheme="minorBidi"/>
              <w:sz w:val="28"/>
              <w:szCs w:val="22"/>
              <w:lang w:eastAsia="en-US"/>
            </w:rPr>
            <m:t>=3,9</m:t>
          </m:r>
          <m:d>
            <m:dPr>
              <m:ctrlPr>
                <w:rPr>
                  <w:rFonts w:ascii="Cambria Math" w:hAnsi="Cambria Math" w:eastAsiaTheme="minorHAnsi" w:cstheme="minorBidi"/>
                  <w:i/>
                  <w:sz w:val="28"/>
                  <w:szCs w:val="22"/>
                  <w:lang w:eastAsia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eastAsiaTheme="minorHAnsi" w:cstheme="minorBidi"/>
                      <w:i/>
                      <w:sz w:val="28"/>
                      <w:szCs w:val="22"/>
                      <w:lang w:eastAsia="en-US"/>
                    </w:rPr>
                  </m:ctrlPr>
                </m:sSupPr>
                <m:e>
                  <m:r>
                    <m:rPr/>
                    <w:rPr>
                      <w:rFonts w:ascii="Cambria Math" w:eastAsiaTheme="minorHAnsi" w:cstheme="minorBidi"/>
                      <w:sz w:val="28"/>
                      <w:szCs w:val="22"/>
                      <w:lang w:eastAsia="en-US"/>
                    </w:rPr>
                    <m:t>м</m:t>
                  </m:r>
                  <m:ctrlPr>
                    <w:rPr>
                      <w:rFonts w:ascii="Cambria Math" w:hAnsi="Cambria Math" w:eastAsiaTheme="minorHAnsi" w:cstheme="minorBidi"/>
                      <w:i/>
                      <w:sz w:val="28"/>
                      <w:szCs w:val="22"/>
                      <w:lang w:eastAsia="en-US"/>
                    </w:rPr>
                  </m:ctrlPr>
                </m:e>
                <m:sup>
                  <m:r>
                    <m:rPr/>
                    <w:rPr>
                      <w:rFonts w:ascii="Cambria Math" w:eastAsiaTheme="minorHAnsi" w:cstheme="minorBidi"/>
                      <w:sz w:val="28"/>
                      <w:szCs w:val="22"/>
                      <w:lang w:eastAsia="en-US"/>
                    </w:rPr>
                    <m:t>2</m:t>
                  </m:r>
                  <m:ctrlPr>
                    <w:rPr>
                      <w:rFonts w:ascii="Cambria Math" w:hAnsi="Cambria Math" w:eastAsiaTheme="minorHAnsi" w:cstheme="minorBidi"/>
                      <w:i/>
                      <w:sz w:val="28"/>
                      <w:szCs w:val="22"/>
                      <w:lang w:eastAsia="en-US"/>
                    </w:rPr>
                  </m:ctrlPr>
                </m:sup>
              </m:sSup>
              <m:ctrlPr>
                <w:rPr>
                  <w:rFonts w:ascii="Cambria Math" w:hAnsi="Cambria Math" w:eastAsiaTheme="minorHAnsi" w:cstheme="minorBidi"/>
                  <w:i/>
                  <w:sz w:val="28"/>
                  <w:szCs w:val="22"/>
                  <w:lang w:eastAsia="en-US"/>
                </w:rPr>
              </m:ctrlPr>
            </m:e>
          </m:d>
        </m:oMath>
      </m:oMathPara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Определение диаметра циклона:</w:t>
      </w:r>
    </w:p>
    <w:p>
      <w:pPr>
        <w:spacing w:line="360" w:lineRule="auto"/>
        <w:ind w:left="2832" w:firstLine="708"/>
        <w:jc w:val="right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34" o:spt="75" type="#_x0000_t75" style="height:36.7pt;width:86.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,</w: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 xml:space="preserve">    (8)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где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35" o:spt="75" type="#_x0000_t75" style="height:11.3pt;width:9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количество циклонов в группе.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Принимаем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36" o:spt="75" type="#_x0000_t75" style="height:14.1pt;width:26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284"/>
        <w:jc w:val="both"/>
        <w:rPr>
          <w:rFonts w:eastAsiaTheme="minorHAnsi" w:cstheme="minorBidi"/>
          <w:sz w:val="28"/>
          <w:szCs w:val="22"/>
          <w:lang w:eastAsia="en-US"/>
        </w:rPr>
      </w:pPr>
      <m:oMath>
        <m:sSub>
          <m:sSub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Sub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D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  <m:sub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Ц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ub>
        </m:sSub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</m:t>
        </m:r>
        <m:rad>
          <m:radPr>
            <m:degHide m:val="1"/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radPr>
          <m:deg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eg>
          <m:e>
            <m:f>
              <m:f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Pr>
              <m:num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3,9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num>
              <m:den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0,785</m:t>
                </m:r>
                <m:r>
                  <m:rPr/>
                  <w:rPr>
                    <w:rFonts w:ascii="Cambria Math" w:hAnsi="Cambria Math" w:cs="Cambria Math" w:eastAsiaTheme="minorHAnsi"/>
                    <w:sz w:val="28"/>
                    <w:szCs w:val="22"/>
                    <w:lang w:eastAsia="en-US"/>
                  </w:rPr>
                  <m:t>⋅</m:t>
                </m:r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6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n>
            </m:f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</m:rad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=0.82</m:t>
        </m:r>
        <m:d>
          <m:d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м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</m:d>
      </m:oMath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Ближайшим стандартным сечением является сечение в 800 мм.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Действительная скорость газа в циклоне:</w:t>
      </w:r>
    </w:p>
    <w:p>
      <w:pPr>
        <w:spacing w:line="360" w:lineRule="auto"/>
        <w:ind w:left="2832" w:firstLine="708"/>
        <w:jc w:val="right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37" o:spt="75" type="#_x0000_t75" style="height:31.05pt;width:129.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 xml:space="preserve">    (9)</w:t>
      </w:r>
    </w:p>
    <w:p>
      <w:pPr>
        <w:spacing w:line="360" w:lineRule="auto"/>
        <w:ind w:firstLine="284"/>
        <w:jc w:val="both"/>
        <w:rPr>
          <w:rFonts w:eastAsiaTheme="minorHAnsi" w:cstheme="minorBidi"/>
          <w:sz w:val="28"/>
          <w:szCs w:val="22"/>
          <w:lang w:eastAsia="en-US"/>
        </w:rPr>
      </w:pPr>
      <m:oMath>
        <m:sSub>
          <m:sSub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Sub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ω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  <m:sub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Ц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ub>
        </m:sSub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</m:t>
        </m:r>
        <m:f>
          <m:f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fPr>
          <m:num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56000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num>
          <m:den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3600</m:t>
            </m:r>
            <m:r>
              <m:rPr/>
              <w:rPr>
                <w:rFonts w:ascii="Cambria Math" w:hAnsi="Cambria Math" w:cs="Cambria Math" w:eastAsiaTheme="minorHAnsi"/>
                <w:sz w:val="28"/>
                <w:szCs w:val="22"/>
                <w:lang w:eastAsia="en-US"/>
              </w:rPr>
              <m:t>⋅</m:t>
            </m:r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0,785</m:t>
            </m:r>
            <m:r>
              <m:rPr/>
              <w:rPr>
                <w:rFonts w:ascii="Cambria Math" w:hAnsi="Cambria Math" w:cs="Cambria Math" w:eastAsiaTheme="minorHAnsi"/>
                <w:sz w:val="28"/>
                <w:szCs w:val="22"/>
                <w:lang w:eastAsia="en-US"/>
              </w:rPr>
              <m:t>⋅</m:t>
            </m:r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6</m:t>
            </m:r>
            <m:r>
              <m:rPr/>
              <w:rPr>
                <w:rFonts w:ascii="Cambria Math" w:hAnsi="Cambria Math" w:cs="Cambria Math" w:eastAsiaTheme="minorHAnsi"/>
                <w:sz w:val="28"/>
                <w:szCs w:val="22"/>
                <w:lang w:eastAsia="en-US"/>
              </w:rPr>
              <m:t>⋅</m:t>
            </m:r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0,</m:t>
            </m:r>
            <m:sSup>
              <m:sSup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sSupPr>
              <m:e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6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e>
              <m:sup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2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sup>
            </m:sSup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en>
        </m:f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=9</m:t>
        </m:r>
        <m:d>
          <m:d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м/с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</m:d>
      </m:oMath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Отклонение от оптимальной скорости составляет 2%.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Коэффициент гидравлического сопротивления группового циклона диаметром ЦН-15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38" o:spt="75" type="#_x0000_t75" style="height:16.95pt;width:45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Определение потерь давления в циклоне, Па:</w:t>
      </w:r>
    </w:p>
    <w:p>
      <w:pPr>
        <w:spacing w:line="360" w:lineRule="auto"/>
        <w:ind w:left="2832" w:firstLine="708"/>
        <w:jc w:val="right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39" o:spt="75" type="#_x0000_t75" style="height:32.45pt;width:79.0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,</w: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 xml:space="preserve">    (10)</w:t>
      </w:r>
    </w:p>
    <w:p>
      <w:pPr>
        <w:spacing w:line="360" w:lineRule="auto"/>
        <w:ind w:left="2124" w:firstLine="708"/>
        <w:jc w:val="both"/>
        <w:rPr>
          <w:rFonts w:eastAsiaTheme="minorHAnsi" w:cstheme="minorBidi"/>
          <w:sz w:val="28"/>
          <w:szCs w:val="22"/>
          <w:lang w:eastAsia="en-US"/>
        </w:rPr>
      </w:pPr>
      <m:oMath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Δp=175</m:t>
        </m:r>
        <m:r>
          <m:rPr/>
          <w:rPr>
            <w:rFonts w:ascii="Cambria Math" w:hAnsi="Cambria Math" w:cs="Cambria Math" w:eastAsiaTheme="minorHAnsi"/>
            <w:sz w:val="28"/>
            <w:szCs w:val="22"/>
            <w:lang w:eastAsia="en-US"/>
          </w:rPr>
          <m:t>⋅</m:t>
        </m:r>
        <m:f>
          <m:f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fPr>
          <m:num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1,09</m:t>
            </m:r>
            <m:r>
              <m:rPr/>
              <w:rPr>
                <w:rFonts w:ascii="Cambria Math" w:hAnsi="Cambria Math" w:cs="Cambria Math" w:eastAsiaTheme="minorHAnsi"/>
                <w:sz w:val="28"/>
                <w:szCs w:val="22"/>
                <w:lang w:eastAsia="en-US"/>
              </w:rPr>
              <m:t>⋅</m:t>
            </m:r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9</m:t>
            </m:r>
            <m:sSup>
              <m:sSup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sSupPr>
              <m:e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e>
              <m:sup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2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sup>
            </m:sSup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num>
          <m:den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2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en>
        </m:f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=7725</m:t>
        </m:r>
        <m:d>
          <m:d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Па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</m:d>
      </m:oMath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Определение параметра </w:t>
      </w:r>
      <w:r>
        <w:rPr>
          <w:rFonts w:eastAsiaTheme="minorHAnsi" w:cstheme="minorBidi"/>
          <w:i/>
          <w:sz w:val="28"/>
          <w:szCs w:val="22"/>
          <w:lang w:eastAsia="en-US"/>
        </w:rPr>
        <w:t>d</w:t>
      </w:r>
      <w:r>
        <w:rPr>
          <w:rFonts w:eastAsiaTheme="minorHAnsi" w:cstheme="minorBidi"/>
          <w:i/>
          <w:sz w:val="28"/>
          <w:szCs w:val="22"/>
          <w:vertAlign w:val="subscript"/>
          <w:lang w:eastAsia="en-US"/>
        </w:rPr>
        <w:t>50</w:t>
      </w:r>
      <w:r>
        <w:rPr>
          <w:rFonts w:eastAsiaTheme="minorHAnsi" w:cstheme="minorBidi"/>
          <w:sz w:val="28"/>
          <w:szCs w:val="22"/>
          <w:lang w:eastAsia="en-US"/>
        </w:rPr>
        <w:t xml:space="preserve"> при рабочих условиях (диаметр циклона, скорость потока, плотность пыли, динамическая вязкость газа):</w:t>
      </w:r>
    </w:p>
    <w:p>
      <w:pPr>
        <w:spacing w:line="360" w:lineRule="auto"/>
        <w:ind w:left="2832"/>
        <w:jc w:val="right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   </w:t>
      </w:r>
      <m:oMath>
        <m:sSub>
          <m:sSub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Sub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d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  <m:sub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50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ub>
        </m:sSub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</m:t>
        </m:r>
        <m:sSubSup>
          <m:sSubSup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SubSup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d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  <m:sub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50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ub>
          <m:sup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T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up>
        </m:sSubSup>
        <m:r>
          <m:rPr/>
          <w:rPr>
            <w:rFonts w:ascii="Cambria Math" w:hAnsi="Cambria Math" w:cs="Cambria Math" w:eastAsiaTheme="minorHAnsi"/>
            <w:sz w:val="28"/>
            <w:szCs w:val="22"/>
            <w:lang w:eastAsia="en-US"/>
          </w:rPr>
          <m:t>⋅</m:t>
        </m:r>
        <m:rad>
          <m:radPr>
            <m:degHide m:val="1"/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radPr>
          <m:deg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eg>
          <m:e>
            <m:f>
              <m:f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Pr>
              <m:num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D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SupPr>
                  <m:e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D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  <m:sup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T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up>
                </m:sSup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n>
            </m:f>
            <m:r>
              <m:rPr/>
              <w:rPr>
                <w:rFonts w:ascii="Cambria Math" w:hAnsi="Cambria Math" w:cs="Cambria Math" w:eastAsiaTheme="minorHAnsi"/>
                <w:sz w:val="28"/>
                <w:szCs w:val="22"/>
                <w:lang w:eastAsia="en-US"/>
              </w:rPr>
              <m:t>⋅</m:t>
            </m:r>
            <m:f>
              <m:f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SupPr>
                  <m:e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ρ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  <m:sup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T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up>
                </m:sSup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num>
              <m:den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ρ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n>
            </m:f>
            <m:r>
              <m:rPr/>
              <w:rPr>
                <w:rFonts w:ascii="Cambria Math" w:hAnsi="Cambria Math" w:cs="Cambria Math" w:eastAsiaTheme="minorHAnsi"/>
                <w:sz w:val="28"/>
                <w:szCs w:val="22"/>
                <w:lang w:eastAsia="en-US"/>
              </w:rPr>
              <m:t>⋅</m:t>
            </m:r>
            <m:f>
              <m:f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SupPr>
                  <m:e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ω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  <m:sup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T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up>
                </m:sSup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num>
              <m:den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ω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n>
            </m:f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</m:rad>
      </m:oMath>
      <w:r>
        <w:rPr>
          <w:rFonts w:eastAsiaTheme="minorHAnsi" w:cstheme="minorBidi"/>
          <w:sz w:val="28"/>
          <w:szCs w:val="22"/>
          <w:lang w:eastAsia="en-US"/>
        </w:rPr>
        <w:t>,</w: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>(11)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где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40" o:spt="75" type="#_x0000_t75" style="height:16.95pt;width:1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диаметр частиц, улавливаемых с эффективностью 50%;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41" o:spt="75" type="#_x0000_t75" style="height:14.1pt;width:14.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диаметр циклона, м;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42" o:spt="75" type="#_x0000_t75" style="height:14.1pt;width:16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диаметр типового циклона, м;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43" o:spt="75" type="#_x0000_t75" style="height:14.1pt;width:12.7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плотность частиц, кг/м3;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44" o:spt="75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3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плотность частиц для типового циклона, кг/м3;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45" o:spt="75" type="#_x0000_t75" style="height:11.3pt;width:12.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действительная скорость газа, м/с;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46" o:spt="75" type="#_x0000_t75" style="height:14.1pt;width:15.5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7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действительная скорость газа для типового циклона, м/с.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m:oMath>
        <m:sSub>
          <m:sSub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Sub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d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  <m:sub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50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sub>
        </m:sSub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=4,5</m:t>
        </m:r>
        <m:r>
          <m:rPr/>
          <w:rPr>
            <w:rFonts w:ascii="Cambria Math" w:hAnsi="Cambria Math" w:cs="Cambria Math" w:eastAsiaTheme="minorHAnsi"/>
            <w:sz w:val="28"/>
            <w:szCs w:val="22"/>
            <w:lang w:eastAsia="en-US"/>
          </w:rPr>
          <m:t>⋅</m:t>
        </m:r>
        <m:rad>
          <m:radPr>
            <m:degHide m:val="1"/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radPr>
          <m:deg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eg>
          <m:e>
            <m:f>
              <m:f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Pr>
              <m:num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0,8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num>
              <m:den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0,6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n>
            </m:f>
            <m:r>
              <m:rPr/>
              <w:rPr>
                <w:rFonts w:ascii="Cambria Math" w:hAnsi="Cambria Math" w:cs="Cambria Math" w:eastAsiaTheme="minorHAnsi"/>
                <w:sz w:val="28"/>
                <w:szCs w:val="22"/>
                <w:lang w:eastAsia="en-US"/>
              </w:rPr>
              <m:t>⋅</m:t>
            </m:r>
            <m:f>
              <m:f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Pr>
              <m:num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1100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num>
              <m:den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2200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n>
            </m:f>
            <m:r>
              <m:rPr/>
              <w:rPr>
                <w:rFonts w:ascii="Cambria Math" w:hAnsi="Cambria Math" w:cs="Cambria Math" w:eastAsiaTheme="minorHAnsi"/>
                <w:sz w:val="28"/>
                <w:szCs w:val="22"/>
                <w:lang w:eastAsia="en-US"/>
              </w:rPr>
              <m:t>⋅</m:t>
            </m:r>
            <m:f>
              <m:f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Pr>
              <m:num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4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num>
              <m:den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9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n>
            </m:f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</m:rad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=2,5</m:t>
        </m:r>
      </m:oMath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Определение параметра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47" o:spt="75" type="#_x0000_t75" style="height:14.1pt;width:14.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right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                                     </w:t>
      </w:r>
      <m:oMath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X=</m:t>
        </m:r>
        <m:f>
          <m:f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fPr>
          <m:num>
            <m:func>
              <m:func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uncPr>
              <m:fName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lg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eastAsiaTheme="minorHAnsi" w:cstheme="minorBidi"/>
                                <w:i/>
                                <w:sz w:val="28"/>
                                <w:szCs w:val="22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eastAsiaTheme="minorHAnsi" w:cstheme="minorBidi"/>
                                <w:sz w:val="28"/>
                                <w:szCs w:val="22"/>
                                <w:lang w:eastAsia="en-US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eastAsiaTheme="minorHAnsi" w:cstheme="minorBidi"/>
                                <w:i/>
                                <w:sz w:val="28"/>
                                <w:szCs w:val="22"/>
                                <w:lang w:eastAsia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eastAsiaTheme="minorHAnsi" w:cstheme="minorBidi"/>
                                <w:sz w:val="28"/>
                                <w:szCs w:val="22"/>
                                <w:lang w:eastAsia="en-US"/>
                              </w:rPr>
                              <m:t>П</m:t>
                            </m:r>
                            <m:ctrlPr>
                              <w:rPr>
                                <w:rFonts w:ascii="Cambria Math" w:hAnsi="Cambria Math" w:eastAsiaTheme="minorHAnsi" w:cstheme="minorBidi"/>
                                <w:i/>
                                <w:sz w:val="28"/>
                                <w:szCs w:val="22"/>
                                <w:lang w:eastAsia="en-US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eastAsiaTheme="minorHAnsi" w:cstheme="minorBidi"/>
                                <w:i/>
                                <w:sz w:val="28"/>
                                <w:szCs w:val="22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eastAsiaTheme="minorHAnsi" w:cstheme="minorBidi"/>
                                <w:sz w:val="28"/>
                                <w:szCs w:val="22"/>
                                <w:lang w:eastAsia="en-US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eastAsiaTheme="minorHAnsi" w:cstheme="minorBidi"/>
                                <w:i/>
                                <w:sz w:val="28"/>
                                <w:szCs w:val="22"/>
                                <w:lang w:eastAsia="en-US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eastAsiaTheme="minorHAnsi" w:cstheme="minorBidi"/>
                                <w:sz w:val="28"/>
                                <w:szCs w:val="22"/>
                                <w:lang w:eastAsia="en-US"/>
                              </w:rPr>
                              <m:t>50</m:t>
                            </m:r>
                            <m:ctrlPr>
                              <w:rPr>
                                <w:rFonts w:ascii="Cambria Math" w:hAnsi="Cambria Math" w:eastAsiaTheme="minorHAnsi" w:cstheme="minorBidi"/>
                                <w:i/>
                                <w:sz w:val="28"/>
                                <w:szCs w:val="22"/>
                                <w:lang w:eastAsia="en-US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den>
                    </m:f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</m:d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e>
            </m:func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radPr>
              <m:deg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g>
              <m:e>
                <m:func>
                  <m:func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eastAsiaTheme="minorHAnsi" w:cstheme="minorBidi"/>
                            <w:sz w:val="28"/>
                            <w:szCs w:val="22"/>
                            <w:lang w:eastAsia="en-US"/>
                          </w:rPr>
                          <m:t>lg</m:t>
                        </m: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eastAsiaTheme="minorHAnsi" w:cstheme="minorBidi"/>
                            <w:sz w:val="28"/>
                            <w:szCs w:val="22"/>
                            <w:lang w:eastAsia="en-US"/>
                          </w:rPr>
                          <m:t>2</m:t>
                        </m: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sup>
                    </m:sSup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fName>
                  <m:e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σ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</m:func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eastAsiaTheme="minorHAnsi" w:cstheme="minorBidi"/>
                            <w:sz w:val="28"/>
                            <w:szCs w:val="22"/>
                            <w:lang w:eastAsia="en-US"/>
                          </w:rPr>
                          <m:t>lg</m:t>
                        </m: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eastAsiaTheme="minorHAnsi" w:cstheme="minorBidi"/>
                            <w:sz w:val="28"/>
                            <w:szCs w:val="22"/>
                            <w:lang w:eastAsia="en-US"/>
                          </w:rPr>
                          <m:t>2</m:t>
                        </m: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sup>
                    </m:sSup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fName>
                  <m:e>
                    <m:sSub>
                      <m:sSubP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eastAsiaTheme="minorHAnsi" w:cstheme="minorBidi"/>
                            <w:sz w:val="28"/>
                            <w:szCs w:val="22"/>
                            <w:lang w:eastAsia="en-US"/>
                          </w:rPr>
                          <m:t>σ</m:t>
                        </m: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eastAsiaTheme="minorHAnsi" w:cstheme="minorBidi"/>
                            <w:sz w:val="28"/>
                            <w:szCs w:val="22"/>
                            <w:lang w:eastAsia="en-US"/>
                          </w:rPr>
                          <m:t>П</m:t>
                        </m: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sub>
                    </m:sSub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</m:func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e>
            </m:rad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en>
        </m:f>
      </m:oMath>
      <w:r>
        <w:rPr>
          <w:rFonts w:eastAsiaTheme="minorHAnsi" w:cstheme="minorBidi"/>
          <w:sz w:val="28"/>
          <w:szCs w:val="22"/>
          <w:lang w:eastAsia="en-US"/>
        </w:rPr>
        <w:t>,</w: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 xml:space="preserve">        </w: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 xml:space="preserve">          (12)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где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48" o:spt="75" type="#_x0000_t75" style="height:14.1pt;width:15.5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и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49" o:spt="75" type="#_x0000_t75" style="height:14.1pt;width:31.0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дисперсный состав пыли;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object>
          <v:shape id="_x0000_i1050" o:spt="75" type="#_x0000_t75" style="height:14.1pt;width:21.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дисперсный состав пыли для данного типа циклона.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m:oMath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X=</m:t>
        </m:r>
        <m:f>
          <m:fP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fPr>
          <m:num>
            <m:func>
              <m:funcP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uncPr>
              <m:fName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lg</m:t>
                </m:r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fPr>
                      <m:num>
                        <m:r>
                          <m:rPr/>
                          <w:rPr>
                            <w:rFonts w:ascii="Cambria Math" w:eastAsiaTheme="minorHAnsi" w:cstheme="minorBidi"/>
                            <w:sz w:val="28"/>
                            <w:szCs w:val="22"/>
                            <w:lang w:eastAsia="en-US"/>
                          </w:rPr>
                          <m:t>5</m:t>
                        </m: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num>
                      <m:den>
                        <m:r>
                          <m:rPr/>
                          <w:rPr>
                            <w:rFonts w:ascii="Cambria Math" w:eastAsiaTheme="minorHAnsi" w:cstheme="minorBidi"/>
                            <w:sz w:val="28"/>
                            <w:szCs w:val="22"/>
                            <w:lang w:eastAsia="en-US"/>
                          </w:rPr>
                          <m:t>2,5</m:t>
                        </m:r>
                        <m:ctrlPr>
                          <w:rPr>
                            <w:rFonts w:ascii="Cambria Math" w:hAnsi="Cambria Math" w:eastAsiaTheme="minorHAnsi" w:cstheme="minorBidi"/>
                            <w:i/>
                            <w:sz w:val="28"/>
                            <w:szCs w:val="22"/>
                            <w:lang w:eastAsia="en-US"/>
                          </w:rPr>
                        </m:ctrlPr>
                      </m:den>
                    </m:f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</m:d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e>
            </m:func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radPr>
              <m:deg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deg>
              <m:e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0,35</m:t>
                </m:r>
                <m:sSup>
                  <m:sSup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SupPr>
                  <m:e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2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  <m:sup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2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up>
                </m:sSup>
                <m:r>
                  <m:rPr/>
                  <w:rPr>
                    <w:rFonts w:ascii="Cambria Math" w:eastAsiaTheme="minorHAnsi" w:cstheme="minorBidi"/>
                    <w:sz w:val="28"/>
                    <w:szCs w:val="22"/>
                    <w:lang w:eastAsia="en-US"/>
                  </w:rPr>
                  <m:t>+0,28</m:t>
                </m:r>
                <m:sSup>
                  <m:sSupP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SupPr>
                  <m:e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3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e>
                  <m:sup>
                    <m:r>
                      <m:rPr/>
                      <w:rPr>
                        <w:rFonts w:ascii="Cambria Math" w:eastAsiaTheme="minorHAnsi" w:cstheme="minorBidi"/>
                        <w:sz w:val="28"/>
                        <w:szCs w:val="22"/>
                        <w:lang w:eastAsia="en-US"/>
                      </w:rPr>
                      <m:t>2</m:t>
                    </m:r>
                    <m:ctrlPr>
                      <w:rPr>
                        <w:rFonts w:ascii="Cambria Math" w:hAnsi="Cambria Math" w:eastAsiaTheme="minorHAnsi" w:cstheme="minorBidi"/>
                        <w:i/>
                        <w:sz w:val="28"/>
                        <w:szCs w:val="22"/>
                        <w:lang w:eastAsia="en-US"/>
                      </w:rPr>
                    </m:ctrlPr>
                  </m:sup>
                </m:sSup>
                <m:ctrlPr>
                  <w:rPr>
                    <w:rFonts w:ascii="Cambria Math" w:hAnsi="Cambria Math" w:eastAsiaTheme="minorHAnsi" w:cstheme="minorBidi"/>
                    <w:i/>
                    <w:sz w:val="28"/>
                    <w:szCs w:val="22"/>
                    <w:lang w:eastAsia="en-US"/>
                  </w:rPr>
                </m:ctrlPr>
              </m:e>
            </m:rad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en>
        </m:f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=0,66</m:t>
        </m:r>
      </m:oMath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 Определение эффективности очистки:</w:t>
      </w:r>
    </w:p>
    <w:p>
      <w:pPr>
        <w:spacing w:line="360" w:lineRule="auto"/>
        <w:ind w:firstLine="680"/>
        <w:jc w:val="right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                                           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51" o:spt="75" type="#_x0000_t75" style="height:14.1pt;width:93.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>,</w:t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>(13)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 xml:space="preserve">где </w:t>
      </w:r>
      <w:r>
        <w:rPr>
          <w:rFonts w:eastAsiaTheme="minorHAnsi" w:cstheme="minorBidi"/>
          <w:sz w:val="28"/>
          <w:szCs w:val="22"/>
          <w:lang w:eastAsia="en-US"/>
        </w:rPr>
        <w:object>
          <v:shape id="_x0000_i1052" o:spt="75" type="#_x0000_t75" style="height:14.1pt;width:31.0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eastAsiaTheme="minorHAnsi" w:cstheme="minorBidi"/>
          <w:sz w:val="28"/>
          <w:szCs w:val="22"/>
          <w:lang w:eastAsia="en-US"/>
        </w:rPr>
        <w:t xml:space="preserve"> – значение нормальной функции распределения параметра.</w:t>
      </w:r>
    </w:p>
    <w:p>
      <w:pPr>
        <w:spacing w:line="360" w:lineRule="auto"/>
        <w:ind w:firstLine="680"/>
        <w:jc w:val="both"/>
        <w:rPr>
          <w:rFonts w:eastAsiaTheme="minorHAnsi" w:cstheme="minorBidi"/>
          <w:sz w:val="28"/>
          <w:szCs w:val="22"/>
          <w:lang w:eastAsia="en-US"/>
        </w:rPr>
      </w:pPr>
      <m:oMath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η=0,5</m:t>
        </m:r>
        <m:r>
          <m:rPr/>
          <w:rPr>
            <w:rFonts w:ascii="Cambria Math" w:hAnsi="Cambria Math" w:cs="Cambria Math" w:eastAsiaTheme="minorHAnsi"/>
            <w:sz w:val="28"/>
            <w:szCs w:val="22"/>
            <w:lang w:eastAsia="en-US"/>
          </w:rPr>
          <m:t>⋅</m:t>
        </m:r>
        <m:d>
          <m:dPr>
            <m:begChr m:val="["/>
            <m:endChr m:val="]"/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dPr>
          <m:e>
            <m:r>
              <m:rPr/>
              <w:rPr>
                <w:rFonts w:ascii="Cambria Math" w:eastAsiaTheme="minorHAnsi" w:cstheme="minorBidi"/>
                <w:sz w:val="28"/>
                <w:szCs w:val="22"/>
                <w:lang w:eastAsia="en-US"/>
              </w:rPr>
              <m:t>1+0,66</m:t>
            </m:r>
            <m:ctrlPr>
              <w:rPr>
                <w:rFonts w:ascii="Cambria Math" w:hAnsi="Cambria Math" w:eastAsiaTheme="minorHAnsi" w:cstheme="minorBidi"/>
                <w:i/>
                <w:sz w:val="28"/>
                <w:szCs w:val="22"/>
                <w:lang w:eastAsia="en-US"/>
              </w:rPr>
            </m:ctrlPr>
          </m:e>
        </m:d>
        <m:r>
          <m:rPr/>
          <w:rPr>
            <w:rFonts w:ascii="Cambria Math" w:eastAsiaTheme="minorHAnsi" w:cstheme="minorBidi"/>
            <w:sz w:val="28"/>
            <w:szCs w:val="22"/>
            <w:lang w:eastAsia="en-US"/>
          </w:rPr>
          <m:t>=0,8333</m:t>
        </m:r>
      </m:oMath>
      <w:r>
        <w:rPr>
          <w:rFonts w:eastAsiaTheme="minorHAnsi" w:cstheme="minorBidi"/>
          <w:sz w:val="28"/>
          <w:szCs w:val="22"/>
          <w:lang w:eastAsia="en-US"/>
        </w:rPr>
        <w:t>.</w:t>
      </w:r>
    </w:p>
    <w:p>
      <w:pPr>
        <w:shd w:val="clear" w:color="auto" w:fill="FFFFFF"/>
        <w:spacing w:line="360" w:lineRule="auto"/>
        <w:ind w:firstLine="1026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Таким образом выбранный групповой циклон обеспечивает очистку воздуха с эффективностью 83%.</w:t>
      </w:r>
    </w:p>
    <w:p>
      <w:pPr>
        <w:pStyle w:val="61"/>
        <w:widowControl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>
      <w:pPr>
        <w:pStyle w:val="61"/>
        <w:widowControl w:val="0"/>
        <w:spacing w:line="36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 Устойчивость объекта к Чрезвычайным ситуациям</w:t>
      </w:r>
    </w:p>
    <w:p>
      <w:pPr>
        <w:shd w:val="clear" w:color="auto" w:fill="FFFFFF"/>
        <w:tabs>
          <w:tab w:val="left" w:pos="9356"/>
        </w:tabs>
        <w:spacing w:line="360" w:lineRule="auto"/>
        <w:ind w:left="-426" w:firstLine="993"/>
        <w:jc w:val="both"/>
      </w:pPr>
      <w:r>
        <w:rPr>
          <w:sz w:val="28"/>
          <w:szCs w:val="28"/>
        </w:rPr>
        <w:t xml:space="preserve">   </w:t>
      </w:r>
      <w:r>
        <w:rPr>
          <w:color w:val="000000"/>
          <w:spacing w:val="1"/>
          <w:sz w:val="28"/>
          <w:szCs w:val="28"/>
        </w:rPr>
        <w:t xml:space="preserve">Пожарная безопасность </w:t>
      </w:r>
      <w:r>
        <w:rPr>
          <w:color w:val="000000"/>
          <w:spacing w:val="-4"/>
          <w:sz w:val="28"/>
          <w:szCs w:val="28"/>
        </w:rPr>
        <w:t>технологического процесса обеспечивается меро</w:t>
      </w:r>
      <w:r>
        <w:rPr>
          <w:color w:val="000000"/>
          <w:spacing w:val="1"/>
          <w:sz w:val="28"/>
          <w:szCs w:val="28"/>
        </w:rPr>
        <w:t xml:space="preserve">приятиями пожарной профилактики. Под </w:t>
      </w:r>
      <w:r>
        <w:rPr>
          <w:iCs/>
          <w:color w:val="000000"/>
          <w:spacing w:val="1"/>
          <w:sz w:val="28"/>
          <w:szCs w:val="28"/>
        </w:rPr>
        <w:t>пожарной профилак</w:t>
      </w:r>
      <w:r>
        <w:rPr>
          <w:iCs/>
          <w:color w:val="000000"/>
          <w:spacing w:val="3"/>
          <w:sz w:val="28"/>
          <w:szCs w:val="28"/>
        </w:rPr>
        <w:t xml:space="preserve">тикой </w:t>
      </w:r>
      <w:r>
        <w:rPr>
          <w:color w:val="000000"/>
          <w:spacing w:val="3"/>
          <w:sz w:val="28"/>
          <w:szCs w:val="28"/>
        </w:rPr>
        <w:t xml:space="preserve">понимается комплекс технических и организационных </w:t>
      </w:r>
      <w:r>
        <w:rPr>
          <w:color w:val="000000"/>
          <w:sz w:val="28"/>
          <w:szCs w:val="28"/>
        </w:rPr>
        <w:t>мероприятий, направленных на предотвращение взрывов и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жаров, на их локализацию и создание условий для успешного </w:t>
      </w:r>
      <w:r>
        <w:rPr>
          <w:color w:val="000000"/>
          <w:spacing w:val="-1"/>
          <w:sz w:val="28"/>
          <w:szCs w:val="28"/>
        </w:rPr>
        <w:t>тушения пожаров.</w:t>
      </w:r>
    </w:p>
    <w:p>
      <w:pPr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-426" w:right="283" w:firstLine="993"/>
        <w:jc w:val="both"/>
        <w:rPr>
          <w:rFonts w:cs="Courier New"/>
          <w:sz w:val="28"/>
          <w:szCs w:val="28"/>
        </w:rPr>
      </w:pPr>
      <w:r>
        <w:rPr>
          <w:color w:val="000000"/>
          <w:sz w:val="28"/>
          <w:szCs w:val="28"/>
        </w:rPr>
        <w:t>Термический участок</w:t>
      </w: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>соответствует требованиям СНиП 21.01-97 «Пожарная безопасность зданий и сооружений».  Согласно НПБ 105-03 данные цехи по пожарной опасности относятся в основном к категории  "В" (термической) и  имеют II степень огнестойкости зданий. Участок должен быть оборудован средствами пожаротушения в соответствии с ГОСТ 12.4.009-03 «ССБТ. Пожарная техника для защиты объектов. Основные виды. Размещение и обслуживание». ПОСТАНОВЛЕНИЕ от 16 сентября 2020 г. N 1479   ОБ УТВЕРЖДЕНИИ ПРАВИЛ ПРОТИВОПОЖАРНОГО РЕЖИМА В РОССИЙСКОЙ ФЕДЕРАЦИИ.</w:t>
      </w:r>
    </w:p>
    <w:p>
      <w:pPr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-426" w:right="283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Наибольшая вероятность опасности возникновения возгорания, взрыва или др. аварийной ситуации имеется на участке. Поэтому в целях безопасности труда и сохранения жизни рабочих на данном участке разработана последовательность организационных мероприятий при возникновении чрезвычайной или аварийной ситуации, представленная в таблице 5.3 </w:t>
      </w:r>
    </w:p>
    <w:p>
      <w:pPr>
        <w:widowControl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Таблица 5.3 Мероприятия при возникновении чрезвычайной или аварийной ситуации </w:t>
      </w:r>
    </w:p>
    <w:tbl>
      <w:tblPr>
        <w:tblStyle w:val="13"/>
        <w:tblW w:w="10049" w:type="dxa"/>
        <w:tblInd w:w="-6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685"/>
        <w:gridCol w:w="453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</w:tcPr>
          <w:p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85" w:type="dxa"/>
          </w:tcPr>
          <w:p>
            <w:pPr>
              <w:widowControl w:val="0"/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аварий, места их возникновения и возможное развитие</w:t>
            </w:r>
          </w:p>
        </w:tc>
        <w:tc>
          <w:tcPr>
            <w:tcW w:w="4536" w:type="dxa"/>
          </w:tcPr>
          <w:p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Последовательность организационных мероприятий по защите и спасению людей, ликвидации аварий и локализации их воздействия</w:t>
            </w:r>
          </w:p>
        </w:tc>
        <w:tc>
          <w:tcPr>
            <w:tcW w:w="2268" w:type="dxa"/>
          </w:tcPr>
          <w:p>
            <w:pPr>
              <w:widowControl w:val="0"/>
              <w:ind w:right="-64"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Места нахождения     средств противо-аварийной защиты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</w:tcPr>
          <w:p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85" w:type="dxa"/>
          </w:tcPr>
          <w:p>
            <w:pPr>
              <w:widowControl w:val="0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>
            <w:pPr>
              <w:widowControl w:val="0"/>
              <w:ind w:right="-64"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0" w:type="dxa"/>
          </w:tcPr>
          <w:p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widowControl w:val="0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 вследствие розлива и возгорания масла из закалочного бака</w:t>
            </w:r>
          </w:p>
        </w:tc>
        <w:tc>
          <w:tcPr>
            <w:tcW w:w="4536" w:type="dxa"/>
          </w:tcPr>
          <w:p>
            <w:pPr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Голосом подать сигнал «Пожар»;</w:t>
            </w:r>
          </w:p>
          <w:p>
            <w:pPr>
              <w:widowControl w:val="0"/>
              <w:tabs>
                <w:tab w:val="left" w:pos="297"/>
              </w:tabs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Сообщить мастеру, в газовую службу предприятия и в пожарную часть;</w:t>
            </w:r>
          </w:p>
          <w:p>
            <w:pPr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Отключить все работающее на участке оборудование согласно инструкции по аварийному отключению. Приступить к </w:t>
            </w:r>
          </w:p>
          <w:p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ind w:left="-347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- в помещении для отдыха;</w:t>
            </w:r>
          </w:p>
          <w:p>
            <w:pPr>
              <w:widowControl w:val="0"/>
              <w:ind w:right="-64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Первичные средства пожаро-</w:t>
            </w:r>
          </w:p>
          <w:p>
            <w:pPr>
              <w:widowControl w:val="0"/>
              <w:ind w:right="-64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</w:tcPr>
          <w:p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widowControl w:val="0"/>
              <w:ind w:right="-10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>
            <w:pPr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ликвидации пожара первичными средствам пожаротушения, приняв меры по средств для тушения в расплавленный металл;</w:t>
            </w:r>
          </w:p>
          <w:p>
            <w:pPr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Сообщить о пожаре начальнику цеха или его заместителю о пожаре;</w:t>
            </w:r>
          </w:p>
          <w:p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Продублировать в случае необходимости вызов пожарной команды, а если есть пострадавшие, вызвать скорую помощь.</w:t>
            </w:r>
          </w:p>
        </w:tc>
        <w:tc>
          <w:tcPr>
            <w:tcW w:w="2268" w:type="dxa"/>
          </w:tcPr>
          <w:p>
            <w:pPr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right="-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тушения – на пожарном стенде.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</w:tcPr>
          <w:p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85" w:type="dxa"/>
          </w:tcPr>
          <w:p>
            <w:pPr>
              <w:widowControl w:val="0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ind w:left="360" w:righ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85" w:type="dxa"/>
          </w:tcPr>
          <w:p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Пробой электричества на корпус оборудования й, поражение электрическим током персонала</w:t>
            </w:r>
          </w:p>
        </w:tc>
        <w:tc>
          <w:tcPr>
            <w:tcW w:w="4536" w:type="dxa"/>
          </w:tcPr>
          <w:p>
            <w:pPr>
              <w:widowControl w:val="0"/>
              <w:numPr>
                <w:ilvl w:val="0"/>
                <w:numId w:val="7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Отключить рубильник электропитания на электрическом шкафе;</w:t>
            </w:r>
          </w:p>
          <w:p>
            <w:pPr>
              <w:widowControl w:val="0"/>
              <w:numPr>
                <w:ilvl w:val="0"/>
                <w:numId w:val="7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отсутствии возможности отключить электропитание оборудования воспользоваться СИЗ и оттащить пострадавшего от оборудования под напряжением соблюдая требования правил электробезопасности;</w:t>
            </w:r>
          </w:p>
          <w:p>
            <w:pPr>
              <w:widowControl w:val="0"/>
              <w:numPr>
                <w:ilvl w:val="0"/>
                <w:numId w:val="7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Сообщить мастеру о происшествии, вызвать скорую помощь и приступать к оказанию первой помощи до приезда медперсонала;</w:t>
            </w:r>
          </w:p>
          <w:p>
            <w:pPr>
              <w:widowControl w:val="0"/>
              <w:numPr>
                <w:ilvl w:val="0"/>
                <w:numId w:val="7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Сообщить начальнику цеха о случившемся, поставить в известность отдел охраны труда, группу производственного контроля и надзора.</w:t>
            </w:r>
          </w:p>
          <w:p>
            <w:pPr>
              <w:widowControl w:val="0"/>
              <w:numPr>
                <w:ilvl w:val="0"/>
                <w:numId w:val="7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Диэлектрические перчатки;</w:t>
            </w:r>
          </w:p>
          <w:p>
            <w:pPr>
              <w:widowControl w:val="0"/>
              <w:numPr>
                <w:ilvl w:val="0"/>
                <w:numId w:val="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Диэлектрический коврик или подставка.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85" w:type="dxa"/>
          </w:tcPr>
          <w:p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Аварийная ситуация при эксплуатации это (повреждение термического оборудования), травмирование персонала.</w:t>
            </w:r>
          </w:p>
        </w:tc>
        <w:tc>
          <w:tcPr>
            <w:tcW w:w="4536" w:type="dxa"/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746" w:hanging="6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Немедленно отключить оборудование</w:t>
            </w:r>
          </w:p>
          <w:p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литейного участка согласно инструкции по аварийному отключению оборудования;</w:t>
            </w:r>
          </w:p>
          <w:p>
            <w:pPr>
              <w:widowControl w:val="0"/>
              <w:numPr>
                <w:ilvl w:val="0"/>
                <w:numId w:val="9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746" w:hanging="6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Сообщить о происшествии мастеру;</w:t>
            </w:r>
          </w:p>
          <w:p>
            <w:pPr>
              <w:widowControl w:val="0"/>
              <w:numPr>
                <w:ilvl w:val="0"/>
                <w:numId w:val="9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746" w:hanging="6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Сообщить о происшествии:</w:t>
            </w:r>
          </w:p>
          <w:p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746" w:hanging="6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Начальнику цеха; Механику и нач. цеха;</w:t>
            </w:r>
          </w:p>
          <w:p>
            <w:pPr>
              <w:widowControl w:val="0"/>
              <w:numPr>
                <w:ilvl w:val="0"/>
                <w:numId w:val="10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746" w:hanging="6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здравпункт или вызвать скорую помощь.</w:t>
            </w:r>
          </w:p>
        </w:tc>
        <w:tc>
          <w:tcPr>
            <w:tcW w:w="2268" w:type="dxa"/>
          </w:tcPr>
          <w:p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Аптечка – находится на участках цеха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85" w:type="dxa"/>
          </w:tcPr>
          <w:p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возможности определить температуру нагрева печи и расплава из-за выхода из строя термопары, неисправность манометров </w:t>
            </w:r>
          </w:p>
        </w:tc>
        <w:tc>
          <w:tcPr>
            <w:tcW w:w="4536" w:type="dxa"/>
          </w:tcPr>
          <w:p>
            <w:pPr>
              <w:widowControl w:val="0"/>
              <w:numPr>
                <w:ilvl w:val="0"/>
                <w:numId w:val="11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Немедленно отключить оборудование участка согласно инструкции по аварийному отключению оборудования;</w:t>
            </w:r>
          </w:p>
          <w:p>
            <w:pPr>
              <w:widowControl w:val="0"/>
              <w:numPr>
                <w:ilvl w:val="0"/>
                <w:numId w:val="11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Сообщить о происшествии мастеру</w:t>
            </w:r>
          </w:p>
          <w:p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ind w:left="-709" w:firstLine="720"/>
        <w:jc w:val="both"/>
        <w:rPr>
          <w:rFonts w:eastAsiaTheme="minorHAnsi"/>
          <w:sz w:val="28"/>
          <w:szCs w:val="28"/>
          <w:lang w:eastAsia="en-US"/>
        </w:rPr>
      </w:pPr>
    </w:p>
    <w:p>
      <w:pPr>
        <w:spacing w:line="360" w:lineRule="auto"/>
        <w:ind w:left="-709"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разделе проведена идентификация профессиональных рисков по осуществляемому технологическому процессу В качестве опасных и вредных производственных факторов согласно ГОСТ 12.0.003-74 ССБТ идентифицированы «Опасные и вредные производственные факторы» (таблица 5.1) Разработаны организационно-технические мероприятия, включающие технические устройства снижения профессиональных рисков:</w:t>
      </w:r>
    </w:p>
    <w:p>
      <w:pPr>
        <w:spacing w:line="360" w:lineRule="auto"/>
        <w:ind w:left="-709"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1.Для улучшения экологической обстановки проведен подбор циклона ЦН-15 для термического участка.</w:t>
      </w:r>
    </w:p>
    <w:p>
      <w:pPr>
        <w:spacing w:line="360" w:lineRule="auto"/>
        <w:ind w:left="-709"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Для обеспечения безопасности от удара электрическим током проведен расчёт  защитного заземления. </w:t>
      </w:r>
    </w:p>
    <w:p>
      <w:pPr>
        <w:spacing w:line="360" w:lineRule="auto"/>
        <w:ind w:left="-709"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Разработаны мероприятия по обеспечению пожарной безопасности технического объекта. Проведена идентификация класса пожара и опасных факторов пожара и разработка средств, методов и мер обеспечения пожарной безопасности (таблицы 5.3). </w:t>
      </w:r>
    </w:p>
    <w:p>
      <w:pPr>
        <w:spacing w:line="360" w:lineRule="auto"/>
        <w:ind w:left="-709"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целом проектируемый технологический процесс   </w:t>
      </w:r>
      <w:r>
        <w:rPr>
          <w:sz w:val="28"/>
          <w:szCs w:val="28"/>
        </w:rPr>
        <w:t>при формировании качественного межчастичного сращивания спеченных порошковых материалов является безопасным относительно рабочих и удовлетворяет но</w:t>
      </w:r>
      <w:r>
        <w:rPr>
          <w:sz w:val="28"/>
          <w:szCs w:val="28"/>
          <w:lang w:val="ru-RU"/>
        </w:rPr>
        <w:t>р</w:t>
      </w:r>
      <w:r>
        <w:rPr>
          <w:sz w:val="28"/>
          <w:szCs w:val="28"/>
        </w:rPr>
        <w:t xml:space="preserve">мам экологической безопасности. </w:t>
      </w:r>
      <w:bookmarkStart w:id="13" w:name="_GoBack"/>
      <w:bookmarkEnd w:id="13"/>
    </w:p>
    <w:p>
      <w:pPr>
        <w:spacing w:line="360" w:lineRule="auto"/>
        <w:ind w:firstLine="720"/>
        <w:jc w:val="both"/>
        <w:rPr>
          <w:sz w:val="24"/>
          <w:szCs w:val="24"/>
        </w:rPr>
      </w:pPr>
    </w:p>
    <w:sectPr>
      <w:pgSz w:w="11906" w:h="16838"/>
      <w:pgMar w:top="340" w:right="851" w:bottom="1418" w:left="1843" w:header="720" w:footer="720" w:gutter="0"/>
      <w:pgNumType w:start="4"/>
      <w:cols w:space="709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ISOCPEUR">
    <w:altName w:val="Arial"/>
    <w:panose1 w:val="020B0604020202020204"/>
    <w:charset w:val="00"/>
    <w:family w:val="swiss"/>
    <w:pitch w:val="default"/>
    <w:sig w:usb0="00000000" w:usb1="00000000" w:usb2="00000000" w:usb3="00000000" w:csb0="0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4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1">
    <w:nsid w:val="FFFFFFFB"/>
    <w:multiLevelType w:val="multilevel"/>
    <w:tmpl w:val="FFFFFFFB"/>
    <w:lvl w:ilvl="0" w:tentative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 w:tentative="0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 w:tentative="0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 w:tentative="0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 w:tentative="0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 w:tentative="0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 w:tentative="0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 w:tentative="0">
      <w:start w:val="1"/>
      <w:numFmt w:val="decimal"/>
      <w:pStyle w:val="10"/>
      <w:lvlText w:val="%1.%2.%3.%4.%5.%6.%7.%8."/>
      <w:legacy w:legacy="1" w:legacySpace="0" w:legacyIndent="708"/>
      <w:lvlJc w:val="left"/>
      <w:pPr>
        <w:ind w:left="5664" w:hanging="708"/>
      </w:pPr>
    </w:lvl>
    <w:lvl w:ilvl="8" w:tentative="0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>
    <w:nsid w:val="183C6353"/>
    <w:multiLevelType w:val="multilevel"/>
    <w:tmpl w:val="183C6353"/>
    <w:lvl w:ilvl="0" w:tentative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85FEC"/>
    <w:multiLevelType w:val="multilevel"/>
    <w:tmpl w:val="25085FEC"/>
    <w:lvl w:ilvl="0" w:tentative="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entative="0">
      <w:start w:val="1"/>
      <w:numFmt w:val="decimal"/>
      <w:isLgl/>
      <w:lvlText w:val="%2."/>
      <w:lvlJc w:val="left"/>
      <w:pPr>
        <w:ind w:left="1156" w:hanging="720"/>
      </w:pPr>
      <w:rPr>
        <w:rFonts w:ascii="Times New Roman" w:hAnsi="Times New Roman" w:eastAsia="Calibri" w:cs="Times New Roman"/>
      </w:rPr>
    </w:lvl>
    <w:lvl w:ilvl="2" w:tentative="0">
      <w:start w:val="1"/>
      <w:numFmt w:val="decimal"/>
      <w:isLgl/>
      <w:lvlText w:val="%1.%2.%3."/>
      <w:lvlJc w:val="left"/>
      <w:pPr>
        <w:ind w:left="1516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236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596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316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4036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396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116" w:hanging="2160"/>
      </w:pPr>
      <w:rPr>
        <w:rFonts w:hint="default"/>
      </w:rPr>
    </w:lvl>
  </w:abstractNum>
  <w:abstractNum w:abstractNumId="4">
    <w:nsid w:val="3B527D4C"/>
    <w:multiLevelType w:val="multilevel"/>
    <w:tmpl w:val="3B527D4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A3D72"/>
    <w:multiLevelType w:val="multilevel"/>
    <w:tmpl w:val="3B9A3D72"/>
    <w:lvl w:ilvl="0" w:tentative="0">
      <w:start w:val="65535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2FA038B"/>
    <w:multiLevelType w:val="multilevel"/>
    <w:tmpl w:val="52FA038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660F3"/>
    <w:multiLevelType w:val="multilevel"/>
    <w:tmpl w:val="5E9660F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914F0"/>
    <w:multiLevelType w:val="multilevel"/>
    <w:tmpl w:val="720914F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9E6312"/>
    <w:multiLevelType w:val="multilevel"/>
    <w:tmpl w:val="769E631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038CB"/>
    <w:multiLevelType w:val="multilevel"/>
    <w:tmpl w:val="77D038C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0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B47"/>
    <w:rsid w:val="00000A2F"/>
    <w:rsid w:val="000011EA"/>
    <w:rsid w:val="000023D7"/>
    <w:rsid w:val="000118BB"/>
    <w:rsid w:val="00012D42"/>
    <w:rsid w:val="00015382"/>
    <w:rsid w:val="00015E1E"/>
    <w:rsid w:val="00016A05"/>
    <w:rsid w:val="0002313B"/>
    <w:rsid w:val="00026905"/>
    <w:rsid w:val="00026C48"/>
    <w:rsid w:val="00037929"/>
    <w:rsid w:val="00055BBC"/>
    <w:rsid w:val="00056E60"/>
    <w:rsid w:val="00067D1D"/>
    <w:rsid w:val="000811B6"/>
    <w:rsid w:val="00081FDD"/>
    <w:rsid w:val="00083A1A"/>
    <w:rsid w:val="00090140"/>
    <w:rsid w:val="00093594"/>
    <w:rsid w:val="0009485A"/>
    <w:rsid w:val="000A0422"/>
    <w:rsid w:val="000A2C29"/>
    <w:rsid w:val="000B1D53"/>
    <w:rsid w:val="000B21F9"/>
    <w:rsid w:val="000D22AE"/>
    <w:rsid w:val="000D3695"/>
    <w:rsid w:val="000D44D1"/>
    <w:rsid w:val="000D63AA"/>
    <w:rsid w:val="000E707B"/>
    <w:rsid w:val="000F2303"/>
    <w:rsid w:val="000F488A"/>
    <w:rsid w:val="00102001"/>
    <w:rsid w:val="00115907"/>
    <w:rsid w:val="00125F5D"/>
    <w:rsid w:val="00135C6A"/>
    <w:rsid w:val="0014533E"/>
    <w:rsid w:val="0014797A"/>
    <w:rsid w:val="00150B2B"/>
    <w:rsid w:val="00152867"/>
    <w:rsid w:val="00157EEE"/>
    <w:rsid w:val="0016170E"/>
    <w:rsid w:val="001676A6"/>
    <w:rsid w:val="00175817"/>
    <w:rsid w:val="0018457B"/>
    <w:rsid w:val="00187446"/>
    <w:rsid w:val="001A381E"/>
    <w:rsid w:val="001A73B6"/>
    <w:rsid w:val="001B174F"/>
    <w:rsid w:val="001C1A97"/>
    <w:rsid w:val="001C2818"/>
    <w:rsid w:val="001D128B"/>
    <w:rsid w:val="001D1F47"/>
    <w:rsid w:val="001E54AE"/>
    <w:rsid w:val="001F535C"/>
    <w:rsid w:val="001F7BF0"/>
    <w:rsid w:val="002062F3"/>
    <w:rsid w:val="00213565"/>
    <w:rsid w:val="00224DB1"/>
    <w:rsid w:val="002268D8"/>
    <w:rsid w:val="002329BE"/>
    <w:rsid w:val="00233450"/>
    <w:rsid w:val="0023613C"/>
    <w:rsid w:val="00247956"/>
    <w:rsid w:val="00253ECE"/>
    <w:rsid w:val="002545E7"/>
    <w:rsid w:val="002627EE"/>
    <w:rsid w:val="002636E9"/>
    <w:rsid w:val="002673A6"/>
    <w:rsid w:val="00267EE2"/>
    <w:rsid w:val="00292388"/>
    <w:rsid w:val="002A20AB"/>
    <w:rsid w:val="002B1C58"/>
    <w:rsid w:val="002B1FA4"/>
    <w:rsid w:val="002B7673"/>
    <w:rsid w:val="002C1C39"/>
    <w:rsid w:val="002C74AE"/>
    <w:rsid w:val="002E5E54"/>
    <w:rsid w:val="002E7646"/>
    <w:rsid w:val="002F19B2"/>
    <w:rsid w:val="003022A3"/>
    <w:rsid w:val="003059D7"/>
    <w:rsid w:val="00312601"/>
    <w:rsid w:val="00313766"/>
    <w:rsid w:val="00316AE6"/>
    <w:rsid w:val="00322DCE"/>
    <w:rsid w:val="003236FF"/>
    <w:rsid w:val="00336BCF"/>
    <w:rsid w:val="0036351E"/>
    <w:rsid w:val="00363B98"/>
    <w:rsid w:val="00367D69"/>
    <w:rsid w:val="0037154B"/>
    <w:rsid w:val="00380D1E"/>
    <w:rsid w:val="00390D8D"/>
    <w:rsid w:val="00396767"/>
    <w:rsid w:val="003A03F7"/>
    <w:rsid w:val="003A2995"/>
    <w:rsid w:val="003B5583"/>
    <w:rsid w:val="003C01C3"/>
    <w:rsid w:val="003C07C5"/>
    <w:rsid w:val="003C0E9A"/>
    <w:rsid w:val="003C1FEB"/>
    <w:rsid w:val="003D3D7A"/>
    <w:rsid w:val="003D456F"/>
    <w:rsid w:val="003D7B49"/>
    <w:rsid w:val="003E673E"/>
    <w:rsid w:val="003F19F5"/>
    <w:rsid w:val="00402BDE"/>
    <w:rsid w:val="004040F9"/>
    <w:rsid w:val="00404BEF"/>
    <w:rsid w:val="00406E01"/>
    <w:rsid w:val="00421155"/>
    <w:rsid w:val="00421A54"/>
    <w:rsid w:val="00421CBB"/>
    <w:rsid w:val="00427F11"/>
    <w:rsid w:val="0043503F"/>
    <w:rsid w:val="004362F3"/>
    <w:rsid w:val="00442642"/>
    <w:rsid w:val="0045287B"/>
    <w:rsid w:val="00455695"/>
    <w:rsid w:val="0045717E"/>
    <w:rsid w:val="0047667F"/>
    <w:rsid w:val="00486B7C"/>
    <w:rsid w:val="00494A25"/>
    <w:rsid w:val="00494BBB"/>
    <w:rsid w:val="00496C55"/>
    <w:rsid w:val="004A02B7"/>
    <w:rsid w:val="004A22FB"/>
    <w:rsid w:val="004A5975"/>
    <w:rsid w:val="004B4813"/>
    <w:rsid w:val="004B651B"/>
    <w:rsid w:val="004B7208"/>
    <w:rsid w:val="004C09B0"/>
    <w:rsid w:val="004C2368"/>
    <w:rsid w:val="004C420A"/>
    <w:rsid w:val="004D33B3"/>
    <w:rsid w:val="004E0A81"/>
    <w:rsid w:val="004F0701"/>
    <w:rsid w:val="004F25B5"/>
    <w:rsid w:val="004F5DAE"/>
    <w:rsid w:val="004F6CFE"/>
    <w:rsid w:val="00505985"/>
    <w:rsid w:val="005124BB"/>
    <w:rsid w:val="00513495"/>
    <w:rsid w:val="00516A2E"/>
    <w:rsid w:val="005258B1"/>
    <w:rsid w:val="00547937"/>
    <w:rsid w:val="00550AAC"/>
    <w:rsid w:val="00551E72"/>
    <w:rsid w:val="00556B7F"/>
    <w:rsid w:val="00561038"/>
    <w:rsid w:val="00564C45"/>
    <w:rsid w:val="00572F86"/>
    <w:rsid w:val="00576A7D"/>
    <w:rsid w:val="00594441"/>
    <w:rsid w:val="00595C48"/>
    <w:rsid w:val="005A294A"/>
    <w:rsid w:val="005B07D9"/>
    <w:rsid w:val="005B426B"/>
    <w:rsid w:val="005C1491"/>
    <w:rsid w:val="005C2109"/>
    <w:rsid w:val="005C3CC8"/>
    <w:rsid w:val="005D39F5"/>
    <w:rsid w:val="005D4286"/>
    <w:rsid w:val="005D6008"/>
    <w:rsid w:val="005E6DD1"/>
    <w:rsid w:val="005E7B00"/>
    <w:rsid w:val="005F0C95"/>
    <w:rsid w:val="005F2D31"/>
    <w:rsid w:val="005F41DB"/>
    <w:rsid w:val="005F5FE5"/>
    <w:rsid w:val="005F7BD3"/>
    <w:rsid w:val="0060334F"/>
    <w:rsid w:val="00605934"/>
    <w:rsid w:val="00606343"/>
    <w:rsid w:val="006073BB"/>
    <w:rsid w:val="0061204E"/>
    <w:rsid w:val="0061756B"/>
    <w:rsid w:val="00633D36"/>
    <w:rsid w:val="00644BAF"/>
    <w:rsid w:val="00654929"/>
    <w:rsid w:val="00657852"/>
    <w:rsid w:val="00660E1C"/>
    <w:rsid w:val="00663BBF"/>
    <w:rsid w:val="006702B7"/>
    <w:rsid w:val="0067228F"/>
    <w:rsid w:val="00673A3E"/>
    <w:rsid w:val="00677B17"/>
    <w:rsid w:val="006816F4"/>
    <w:rsid w:val="0068213B"/>
    <w:rsid w:val="00685A1D"/>
    <w:rsid w:val="00685F08"/>
    <w:rsid w:val="00686E08"/>
    <w:rsid w:val="006949E4"/>
    <w:rsid w:val="006B04AE"/>
    <w:rsid w:val="006B6AA4"/>
    <w:rsid w:val="006C2314"/>
    <w:rsid w:val="006C4D35"/>
    <w:rsid w:val="006C73EF"/>
    <w:rsid w:val="006D1C2C"/>
    <w:rsid w:val="006D4BFA"/>
    <w:rsid w:val="006D6855"/>
    <w:rsid w:val="006E1B00"/>
    <w:rsid w:val="006E301A"/>
    <w:rsid w:val="006F2868"/>
    <w:rsid w:val="006F4304"/>
    <w:rsid w:val="00702A6E"/>
    <w:rsid w:val="00720819"/>
    <w:rsid w:val="007215C3"/>
    <w:rsid w:val="00721F44"/>
    <w:rsid w:val="00741AD5"/>
    <w:rsid w:val="00751F43"/>
    <w:rsid w:val="00760699"/>
    <w:rsid w:val="00766C60"/>
    <w:rsid w:val="00767793"/>
    <w:rsid w:val="00767A8D"/>
    <w:rsid w:val="00772499"/>
    <w:rsid w:val="0077333B"/>
    <w:rsid w:val="00783976"/>
    <w:rsid w:val="00796C2F"/>
    <w:rsid w:val="00797B46"/>
    <w:rsid w:val="007A3F84"/>
    <w:rsid w:val="007A5E22"/>
    <w:rsid w:val="007B4E2B"/>
    <w:rsid w:val="007B6A08"/>
    <w:rsid w:val="007C2E31"/>
    <w:rsid w:val="007D1DD2"/>
    <w:rsid w:val="007D1E04"/>
    <w:rsid w:val="007D4E5D"/>
    <w:rsid w:val="007E0C0A"/>
    <w:rsid w:val="007E1122"/>
    <w:rsid w:val="007E4E5A"/>
    <w:rsid w:val="007F1E03"/>
    <w:rsid w:val="007F2008"/>
    <w:rsid w:val="007F3BBE"/>
    <w:rsid w:val="007F656F"/>
    <w:rsid w:val="007F736D"/>
    <w:rsid w:val="008033A4"/>
    <w:rsid w:val="00804E84"/>
    <w:rsid w:val="00805D6B"/>
    <w:rsid w:val="008066F1"/>
    <w:rsid w:val="008110CB"/>
    <w:rsid w:val="00817234"/>
    <w:rsid w:val="00823EB4"/>
    <w:rsid w:val="00830207"/>
    <w:rsid w:val="00836951"/>
    <w:rsid w:val="00847BC5"/>
    <w:rsid w:val="00853133"/>
    <w:rsid w:val="008660F5"/>
    <w:rsid w:val="00867CE1"/>
    <w:rsid w:val="008749B1"/>
    <w:rsid w:val="00874AEB"/>
    <w:rsid w:val="00876A2C"/>
    <w:rsid w:val="00884883"/>
    <w:rsid w:val="00886E5D"/>
    <w:rsid w:val="0088719F"/>
    <w:rsid w:val="00893880"/>
    <w:rsid w:val="008A77C9"/>
    <w:rsid w:val="008B3094"/>
    <w:rsid w:val="008B6081"/>
    <w:rsid w:val="008C4536"/>
    <w:rsid w:val="008C5438"/>
    <w:rsid w:val="008D2E2E"/>
    <w:rsid w:val="008D5B2C"/>
    <w:rsid w:val="008E6D1C"/>
    <w:rsid w:val="008E7B0F"/>
    <w:rsid w:val="009058DD"/>
    <w:rsid w:val="00905E26"/>
    <w:rsid w:val="00914458"/>
    <w:rsid w:val="00916238"/>
    <w:rsid w:val="0092033D"/>
    <w:rsid w:val="00921DC3"/>
    <w:rsid w:val="00945752"/>
    <w:rsid w:val="00955C87"/>
    <w:rsid w:val="00957628"/>
    <w:rsid w:val="00965BFC"/>
    <w:rsid w:val="00972795"/>
    <w:rsid w:val="00973BD7"/>
    <w:rsid w:val="009765F8"/>
    <w:rsid w:val="009971BE"/>
    <w:rsid w:val="00997FFB"/>
    <w:rsid w:val="009A20DE"/>
    <w:rsid w:val="009A3480"/>
    <w:rsid w:val="009A5745"/>
    <w:rsid w:val="009A7DAE"/>
    <w:rsid w:val="009B229A"/>
    <w:rsid w:val="009C1C2B"/>
    <w:rsid w:val="009C4AEF"/>
    <w:rsid w:val="009C5370"/>
    <w:rsid w:val="009D2806"/>
    <w:rsid w:val="009D3B6D"/>
    <w:rsid w:val="009D3E68"/>
    <w:rsid w:val="009D6DB1"/>
    <w:rsid w:val="009F03A2"/>
    <w:rsid w:val="009F05CF"/>
    <w:rsid w:val="009F68EF"/>
    <w:rsid w:val="00A00956"/>
    <w:rsid w:val="00A201FE"/>
    <w:rsid w:val="00A35C80"/>
    <w:rsid w:val="00A40AA3"/>
    <w:rsid w:val="00A4107B"/>
    <w:rsid w:val="00A424C0"/>
    <w:rsid w:val="00A513A3"/>
    <w:rsid w:val="00A53593"/>
    <w:rsid w:val="00A53A70"/>
    <w:rsid w:val="00A53DB5"/>
    <w:rsid w:val="00A54994"/>
    <w:rsid w:val="00A64690"/>
    <w:rsid w:val="00A73324"/>
    <w:rsid w:val="00A7406F"/>
    <w:rsid w:val="00A74356"/>
    <w:rsid w:val="00A81146"/>
    <w:rsid w:val="00A811B9"/>
    <w:rsid w:val="00A86B19"/>
    <w:rsid w:val="00A90AE4"/>
    <w:rsid w:val="00A9180A"/>
    <w:rsid w:val="00A91988"/>
    <w:rsid w:val="00A9635B"/>
    <w:rsid w:val="00AA5AE6"/>
    <w:rsid w:val="00AB08CC"/>
    <w:rsid w:val="00AB1C6B"/>
    <w:rsid w:val="00AB4519"/>
    <w:rsid w:val="00AB5B1E"/>
    <w:rsid w:val="00AC2A0E"/>
    <w:rsid w:val="00AC4510"/>
    <w:rsid w:val="00AC4F2D"/>
    <w:rsid w:val="00AD0BC6"/>
    <w:rsid w:val="00AD26B0"/>
    <w:rsid w:val="00B038C0"/>
    <w:rsid w:val="00B03D62"/>
    <w:rsid w:val="00B065E5"/>
    <w:rsid w:val="00B06F82"/>
    <w:rsid w:val="00B12CF0"/>
    <w:rsid w:val="00B139ED"/>
    <w:rsid w:val="00B206BF"/>
    <w:rsid w:val="00B26BA2"/>
    <w:rsid w:val="00B468DB"/>
    <w:rsid w:val="00B5302A"/>
    <w:rsid w:val="00B63708"/>
    <w:rsid w:val="00B6489E"/>
    <w:rsid w:val="00B654C1"/>
    <w:rsid w:val="00B7147D"/>
    <w:rsid w:val="00B72241"/>
    <w:rsid w:val="00B732C5"/>
    <w:rsid w:val="00B76D36"/>
    <w:rsid w:val="00B83025"/>
    <w:rsid w:val="00B9002B"/>
    <w:rsid w:val="00BB031C"/>
    <w:rsid w:val="00BB3B2A"/>
    <w:rsid w:val="00BB465A"/>
    <w:rsid w:val="00BB7FEC"/>
    <w:rsid w:val="00BC7360"/>
    <w:rsid w:val="00BD1308"/>
    <w:rsid w:val="00BD1B47"/>
    <w:rsid w:val="00BD79E9"/>
    <w:rsid w:val="00BE0018"/>
    <w:rsid w:val="00BF2823"/>
    <w:rsid w:val="00BF2993"/>
    <w:rsid w:val="00C01527"/>
    <w:rsid w:val="00C11C5D"/>
    <w:rsid w:val="00C2621B"/>
    <w:rsid w:val="00C27BCA"/>
    <w:rsid w:val="00C34B8E"/>
    <w:rsid w:val="00C60A44"/>
    <w:rsid w:val="00C659E1"/>
    <w:rsid w:val="00C66592"/>
    <w:rsid w:val="00C71334"/>
    <w:rsid w:val="00C76CC0"/>
    <w:rsid w:val="00C97B84"/>
    <w:rsid w:val="00CA10AB"/>
    <w:rsid w:val="00CA5E98"/>
    <w:rsid w:val="00CB274F"/>
    <w:rsid w:val="00CB4BF0"/>
    <w:rsid w:val="00CC1FEC"/>
    <w:rsid w:val="00CD1D4A"/>
    <w:rsid w:val="00CD4B61"/>
    <w:rsid w:val="00CE4158"/>
    <w:rsid w:val="00CE604E"/>
    <w:rsid w:val="00CF5B0D"/>
    <w:rsid w:val="00D03932"/>
    <w:rsid w:val="00D07A79"/>
    <w:rsid w:val="00D07F6D"/>
    <w:rsid w:val="00D15364"/>
    <w:rsid w:val="00D32AC3"/>
    <w:rsid w:val="00D3329C"/>
    <w:rsid w:val="00D353AA"/>
    <w:rsid w:val="00D44D80"/>
    <w:rsid w:val="00D456E2"/>
    <w:rsid w:val="00D46A8C"/>
    <w:rsid w:val="00D471ED"/>
    <w:rsid w:val="00D515B0"/>
    <w:rsid w:val="00D60A92"/>
    <w:rsid w:val="00D63E15"/>
    <w:rsid w:val="00D64147"/>
    <w:rsid w:val="00D659BB"/>
    <w:rsid w:val="00D67799"/>
    <w:rsid w:val="00D71F6D"/>
    <w:rsid w:val="00D75CF5"/>
    <w:rsid w:val="00D77D4E"/>
    <w:rsid w:val="00D91339"/>
    <w:rsid w:val="00D925BA"/>
    <w:rsid w:val="00DA2657"/>
    <w:rsid w:val="00DA3E5D"/>
    <w:rsid w:val="00DA4910"/>
    <w:rsid w:val="00DB548C"/>
    <w:rsid w:val="00DB6399"/>
    <w:rsid w:val="00DC68FC"/>
    <w:rsid w:val="00DD30EC"/>
    <w:rsid w:val="00DE0732"/>
    <w:rsid w:val="00DE59E2"/>
    <w:rsid w:val="00E03082"/>
    <w:rsid w:val="00E0758D"/>
    <w:rsid w:val="00E10B97"/>
    <w:rsid w:val="00E10D67"/>
    <w:rsid w:val="00E11FA2"/>
    <w:rsid w:val="00E12DCE"/>
    <w:rsid w:val="00E13185"/>
    <w:rsid w:val="00E17820"/>
    <w:rsid w:val="00E21303"/>
    <w:rsid w:val="00E268FD"/>
    <w:rsid w:val="00E34ECA"/>
    <w:rsid w:val="00E35B4B"/>
    <w:rsid w:val="00E36BF8"/>
    <w:rsid w:val="00E41C53"/>
    <w:rsid w:val="00E41DE6"/>
    <w:rsid w:val="00E44554"/>
    <w:rsid w:val="00E466C5"/>
    <w:rsid w:val="00E47715"/>
    <w:rsid w:val="00E556E7"/>
    <w:rsid w:val="00E64D4D"/>
    <w:rsid w:val="00E674F7"/>
    <w:rsid w:val="00E747CA"/>
    <w:rsid w:val="00E84760"/>
    <w:rsid w:val="00E85303"/>
    <w:rsid w:val="00E91A01"/>
    <w:rsid w:val="00E94408"/>
    <w:rsid w:val="00EA24AC"/>
    <w:rsid w:val="00EA314B"/>
    <w:rsid w:val="00EA6B5D"/>
    <w:rsid w:val="00EA7DE1"/>
    <w:rsid w:val="00EA7FD0"/>
    <w:rsid w:val="00ED12CF"/>
    <w:rsid w:val="00ED270A"/>
    <w:rsid w:val="00ED5328"/>
    <w:rsid w:val="00ED5A10"/>
    <w:rsid w:val="00EE02A6"/>
    <w:rsid w:val="00EE2E1D"/>
    <w:rsid w:val="00EF346E"/>
    <w:rsid w:val="00EF786B"/>
    <w:rsid w:val="00F01973"/>
    <w:rsid w:val="00F026BD"/>
    <w:rsid w:val="00F06628"/>
    <w:rsid w:val="00F13ACC"/>
    <w:rsid w:val="00F419CA"/>
    <w:rsid w:val="00F41D58"/>
    <w:rsid w:val="00F475E5"/>
    <w:rsid w:val="00F51D75"/>
    <w:rsid w:val="00F57A40"/>
    <w:rsid w:val="00F61165"/>
    <w:rsid w:val="00F75D3B"/>
    <w:rsid w:val="00F77EEB"/>
    <w:rsid w:val="00F82396"/>
    <w:rsid w:val="00F85AA9"/>
    <w:rsid w:val="00FA0063"/>
    <w:rsid w:val="00FA13E3"/>
    <w:rsid w:val="00FB1488"/>
    <w:rsid w:val="00FC10E1"/>
    <w:rsid w:val="00FC46B5"/>
    <w:rsid w:val="00FC5B0F"/>
    <w:rsid w:val="00FC5EBB"/>
    <w:rsid w:val="00FC7DAF"/>
    <w:rsid w:val="00FD0903"/>
    <w:rsid w:val="00FD497D"/>
    <w:rsid w:val="00FE723E"/>
    <w:rsid w:val="00FF0FFE"/>
    <w:rsid w:val="00FF6766"/>
    <w:rsid w:val="00FF6AB3"/>
    <w:rsid w:val="76E5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nhideWhenUsed="0" w:uiPriority="0" w:semiHidden="0" w:name="List Bullet 3"/>
    <w:lsdException w:unhideWhenUsed="0" w:uiPriority="0" w:semiHidden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4"/>
    </w:rPr>
  </w:style>
  <w:style w:type="paragraph" w:styleId="3">
    <w:name w:val="heading 2"/>
    <w:basedOn w:val="1"/>
    <w:next w:val="4"/>
    <w:qFormat/>
    <w:uiPriority w:val="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5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6">
    <w:name w:val="heading 4"/>
    <w:basedOn w:val="1"/>
    <w:next w:val="1"/>
    <w:qFormat/>
    <w:uiPriority w:val="0"/>
    <w:pPr>
      <w:keepNext/>
      <w:spacing w:line="360" w:lineRule="auto"/>
      <w:jc w:val="both"/>
      <w:outlineLvl w:val="3"/>
    </w:pPr>
    <w:rPr>
      <w:sz w:val="28"/>
    </w:rPr>
  </w:style>
  <w:style w:type="paragraph" w:styleId="7">
    <w:name w:val="heading 5"/>
    <w:basedOn w:val="1"/>
    <w:next w:val="1"/>
    <w:qFormat/>
    <w:uiPriority w:val="0"/>
    <w:pPr>
      <w:keepNext/>
      <w:spacing w:line="240" w:lineRule="atLeast"/>
      <w:jc w:val="center"/>
      <w:outlineLvl w:val="4"/>
    </w:pPr>
    <w:rPr>
      <w:sz w:val="26"/>
    </w:rPr>
  </w:style>
  <w:style w:type="paragraph" w:styleId="8">
    <w:name w:val="heading 6"/>
    <w:basedOn w:val="1"/>
    <w:next w:val="1"/>
    <w:qFormat/>
    <w:uiPriority w:val="0"/>
    <w:pPr>
      <w:keepNext/>
      <w:outlineLvl w:val="5"/>
    </w:pPr>
    <w:rPr>
      <w:snapToGrid w:val="0"/>
      <w:color w:val="000000"/>
      <w:sz w:val="28"/>
    </w:rPr>
  </w:style>
  <w:style w:type="paragraph" w:styleId="9">
    <w:name w:val="heading 7"/>
    <w:basedOn w:val="1"/>
    <w:next w:val="1"/>
    <w:qFormat/>
    <w:uiPriority w:val="0"/>
    <w:pPr>
      <w:keepNext/>
      <w:spacing w:before="420" w:after="560"/>
      <w:ind w:left="880"/>
      <w:jc w:val="center"/>
      <w:outlineLvl w:val="6"/>
    </w:pPr>
    <w:rPr>
      <w:sz w:val="28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rFonts w:eastAsia="Arial"/>
      <w:i/>
    </w:rPr>
  </w:style>
  <w:style w:type="paragraph" w:styleId="11">
    <w:name w:val="heading 9"/>
    <w:basedOn w:val="1"/>
    <w:next w:val="1"/>
    <w:qFormat/>
    <w:uiPriority w:val="0"/>
    <w:pPr>
      <w:keepNext/>
      <w:ind w:firstLine="720"/>
      <w:jc w:val="both"/>
      <w:outlineLvl w:val="8"/>
    </w:pPr>
    <w:rPr>
      <w:sz w:val="28"/>
    </w:rPr>
  </w:style>
  <w:style w:type="character" w:default="1" w:styleId="12">
    <w:name w:val="Default Paragraph Font"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line="360" w:lineRule="auto"/>
      <w:ind w:firstLine="720"/>
      <w:jc w:val="both"/>
    </w:pPr>
    <w:rPr>
      <w:sz w:val="24"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styleId="15">
    <w:name w:val="page number"/>
    <w:basedOn w:val="12"/>
    <w:uiPriority w:val="0"/>
  </w:style>
  <w:style w:type="paragraph" w:styleId="16">
    <w:name w:val="Balloon Text"/>
    <w:basedOn w:val="1"/>
    <w:link w:val="59"/>
    <w:unhideWhenUsed/>
    <w:uiPriority w:val="99"/>
    <w:rPr>
      <w:rFonts w:ascii="Tahoma" w:hAnsi="Tahoma" w:eastAsia="Calibri" w:cs="Tahoma"/>
      <w:sz w:val="16"/>
      <w:szCs w:val="16"/>
      <w:lang w:eastAsia="en-US"/>
    </w:rPr>
  </w:style>
  <w:style w:type="paragraph" w:styleId="17">
    <w:name w:val="Body Text 2"/>
    <w:basedOn w:val="1"/>
    <w:uiPriority w:val="0"/>
    <w:pPr>
      <w:jc w:val="center"/>
    </w:pPr>
    <w:rPr>
      <w:sz w:val="24"/>
    </w:rPr>
  </w:style>
  <w:style w:type="paragraph" w:styleId="18">
    <w:name w:val="Plain Text"/>
    <w:basedOn w:val="1"/>
    <w:link w:val="71"/>
    <w:qFormat/>
    <w:uiPriority w:val="0"/>
    <w:rPr>
      <w:rFonts w:ascii="Courier New" w:hAnsi="Courier New"/>
    </w:rPr>
  </w:style>
  <w:style w:type="paragraph" w:styleId="19">
    <w:name w:val="Body Text Indent 3"/>
    <w:basedOn w:val="1"/>
    <w:uiPriority w:val="0"/>
    <w:pPr>
      <w:ind w:firstLine="851"/>
      <w:jc w:val="both"/>
    </w:pPr>
    <w:rPr>
      <w:sz w:val="24"/>
    </w:rPr>
  </w:style>
  <w:style w:type="paragraph" w:styleId="20">
    <w:name w:val="caption"/>
    <w:basedOn w:val="1"/>
    <w:next w:val="1"/>
    <w:qFormat/>
    <w:uiPriority w:val="0"/>
    <w:pPr>
      <w:spacing w:line="360" w:lineRule="auto"/>
      <w:jc w:val="center"/>
    </w:pPr>
    <w:rPr>
      <w:sz w:val="28"/>
    </w:rPr>
  </w:style>
  <w:style w:type="paragraph" w:styleId="21">
    <w:name w:val="index 1"/>
    <w:basedOn w:val="1"/>
    <w:next w:val="1"/>
    <w:semiHidden/>
    <w:uiPriority w:val="0"/>
    <w:pPr>
      <w:ind w:left="200" w:hanging="200"/>
    </w:pPr>
  </w:style>
  <w:style w:type="paragraph" w:styleId="22">
    <w:name w:val="toc 8"/>
    <w:basedOn w:val="1"/>
    <w:next w:val="1"/>
    <w:semiHidden/>
    <w:uiPriority w:val="0"/>
    <w:pPr>
      <w:ind w:left="1400"/>
    </w:pPr>
  </w:style>
  <w:style w:type="paragraph" w:styleId="23">
    <w:name w:val="index 2"/>
    <w:basedOn w:val="1"/>
    <w:next w:val="1"/>
    <w:semiHidden/>
    <w:uiPriority w:val="0"/>
    <w:pPr>
      <w:ind w:left="400" w:hanging="200"/>
    </w:pPr>
  </w:style>
  <w:style w:type="paragraph" w:styleId="24">
    <w:name w:val="index 7"/>
    <w:basedOn w:val="1"/>
    <w:next w:val="1"/>
    <w:semiHidden/>
    <w:uiPriority w:val="0"/>
    <w:pPr>
      <w:ind w:left="1400" w:hanging="200"/>
    </w:pPr>
  </w:style>
  <w:style w:type="paragraph" w:styleId="25">
    <w:name w:val="index 3"/>
    <w:basedOn w:val="1"/>
    <w:next w:val="1"/>
    <w:semiHidden/>
    <w:uiPriority w:val="0"/>
    <w:pPr>
      <w:ind w:left="600" w:hanging="200"/>
    </w:pPr>
  </w:style>
  <w:style w:type="paragraph" w:styleId="26">
    <w:name w:val="index 5"/>
    <w:basedOn w:val="1"/>
    <w:next w:val="1"/>
    <w:semiHidden/>
    <w:uiPriority w:val="0"/>
    <w:pPr>
      <w:ind w:left="1000" w:hanging="200"/>
    </w:pPr>
  </w:style>
  <w:style w:type="paragraph" w:styleId="27">
    <w:name w:val="index 4"/>
    <w:basedOn w:val="1"/>
    <w:next w:val="1"/>
    <w:semiHidden/>
    <w:uiPriority w:val="0"/>
    <w:pPr>
      <w:ind w:left="800" w:hanging="200"/>
    </w:pPr>
  </w:style>
  <w:style w:type="paragraph" w:styleId="28">
    <w:name w:val="header"/>
    <w:basedOn w:val="1"/>
    <w:link w:val="66"/>
    <w:uiPriority w:val="99"/>
    <w:pPr>
      <w:tabs>
        <w:tab w:val="center" w:pos="4153"/>
        <w:tab w:val="right" w:pos="8306"/>
      </w:tabs>
    </w:pPr>
  </w:style>
  <w:style w:type="paragraph" w:styleId="29">
    <w:name w:val="toc 9"/>
    <w:basedOn w:val="1"/>
    <w:next w:val="1"/>
    <w:semiHidden/>
    <w:uiPriority w:val="0"/>
    <w:pPr>
      <w:ind w:left="1600"/>
    </w:pPr>
  </w:style>
  <w:style w:type="paragraph" w:styleId="30">
    <w:name w:val="toc 7"/>
    <w:basedOn w:val="1"/>
    <w:next w:val="1"/>
    <w:semiHidden/>
    <w:uiPriority w:val="0"/>
    <w:pPr>
      <w:ind w:left="1200"/>
    </w:pPr>
  </w:style>
  <w:style w:type="paragraph" w:styleId="31">
    <w:name w:val="index 6"/>
    <w:basedOn w:val="1"/>
    <w:next w:val="1"/>
    <w:semiHidden/>
    <w:uiPriority w:val="0"/>
    <w:pPr>
      <w:ind w:left="1200" w:hanging="200"/>
    </w:pPr>
  </w:style>
  <w:style w:type="paragraph" w:styleId="32">
    <w:name w:val="index 8"/>
    <w:basedOn w:val="1"/>
    <w:next w:val="1"/>
    <w:semiHidden/>
    <w:uiPriority w:val="0"/>
    <w:pPr>
      <w:ind w:left="1600" w:hanging="200"/>
    </w:pPr>
  </w:style>
  <w:style w:type="paragraph" w:styleId="33">
    <w:name w:val="Body Text"/>
    <w:basedOn w:val="1"/>
    <w:uiPriority w:val="0"/>
    <w:pPr>
      <w:spacing w:after="120"/>
    </w:pPr>
    <w:rPr>
      <w:sz w:val="24"/>
    </w:rPr>
  </w:style>
  <w:style w:type="paragraph" w:styleId="34">
    <w:name w:val="index 9"/>
    <w:basedOn w:val="1"/>
    <w:next w:val="1"/>
    <w:semiHidden/>
    <w:uiPriority w:val="0"/>
    <w:pPr>
      <w:ind w:left="1800" w:hanging="200"/>
    </w:pPr>
  </w:style>
  <w:style w:type="paragraph" w:styleId="35">
    <w:name w:val="index heading"/>
    <w:basedOn w:val="1"/>
    <w:next w:val="21"/>
    <w:semiHidden/>
    <w:uiPriority w:val="0"/>
  </w:style>
  <w:style w:type="paragraph" w:styleId="36">
    <w:name w:val="toc 1"/>
    <w:basedOn w:val="1"/>
    <w:next w:val="1"/>
    <w:semiHidden/>
    <w:uiPriority w:val="0"/>
    <w:pPr>
      <w:tabs>
        <w:tab w:val="left" w:pos="360"/>
        <w:tab w:val="right" w:leader="dot" w:pos="8296"/>
      </w:tabs>
      <w:ind w:left="360" w:hanging="360"/>
    </w:pPr>
  </w:style>
  <w:style w:type="paragraph" w:styleId="37">
    <w:name w:val="toc 6"/>
    <w:basedOn w:val="1"/>
    <w:next w:val="1"/>
    <w:semiHidden/>
    <w:uiPriority w:val="0"/>
    <w:pPr>
      <w:ind w:left="1000"/>
    </w:pPr>
  </w:style>
  <w:style w:type="paragraph" w:styleId="38">
    <w:name w:val="toc 3"/>
    <w:basedOn w:val="1"/>
    <w:next w:val="1"/>
    <w:semiHidden/>
    <w:uiPriority w:val="0"/>
    <w:pPr>
      <w:ind w:left="400"/>
    </w:pPr>
  </w:style>
  <w:style w:type="paragraph" w:styleId="39">
    <w:name w:val="toc 2"/>
    <w:basedOn w:val="1"/>
    <w:next w:val="1"/>
    <w:semiHidden/>
    <w:uiPriority w:val="0"/>
    <w:pPr>
      <w:ind w:left="200"/>
    </w:pPr>
  </w:style>
  <w:style w:type="paragraph" w:styleId="40">
    <w:name w:val="toc 4"/>
    <w:basedOn w:val="1"/>
    <w:next w:val="1"/>
    <w:semiHidden/>
    <w:uiPriority w:val="0"/>
    <w:pPr>
      <w:ind w:left="600"/>
    </w:pPr>
  </w:style>
  <w:style w:type="paragraph" w:styleId="41">
    <w:name w:val="toc 5"/>
    <w:basedOn w:val="1"/>
    <w:next w:val="1"/>
    <w:semiHidden/>
    <w:uiPriority w:val="0"/>
    <w:pPr>
      <w:ind w:left="800"/>
    </w:pPr>
  </w:style>
  <w:style w:type="paragraph" w:styleId="42">
    <w:name w:val="List Bullet 4"/>
    <w:basedOn w:val="1"/>
    <w:uiPriority w:val="0"/>
    <w:pPr>
      <w:tabs>
        <w:tab w:val="left" w:pos="1209"/>
      </w:tabs>
      <w:ind w:left="1209" w:hanging="360"/>
    </w:pPr>
  </w:style>
  <w:style w:type="paragraph" w:styleId="43">
    <w:name w:val="List Bullet"/>
    <w:basedOn w:val="1"/>
    <w:uiPriority w:val="0"/>
    <w:pPr>
      <w:numPr>
        <w:ilvl w:val="0"/>
        <w:numId w:val="2"/>
      </w:numPr>
    </w:pPr>
  </w:style>
  <w:style w:type="paragraph" w:styleId="44">
    <w:name w:val="List Bullet 3"/>
    <w:basedOn w:val="1"/>
    <w:uiPriority w:val="0"/>
    <w:pPr>
      <w:tabs>
        <w:tab w:val="left" w:pos="926"/>
      </w:tabs>
      <w:ind w:left="926" w:hanging="360"/>
    </w:pPr>
  </w:style>
  <w:style w:type="paragraph" w:styleId="45">
    <w:name w:val="Title"/>
    <w:basedOn w:val="1"/>
    <w:qFormat/>
    <w:uiPriority w:val="0"/>
    <w:pPr>
      <w:jc w:val="center"/>
    </w:pPr>
    <w:rPr>
      <w:sz w:val="28"/>
    </w:rPr>
  </w:style>
  <w:style w:type="paragraph" w:styleId="46">
    <w:name w:val="footer"/>
    <w:basedOn w:val="1"/>
    <w:link w:val="67"/>
    <w:uiPriority w:val="99"/>
    <w:pPr>
      <w:tabs>
        <w:tab w:val="center" w:pos="4153"/>
        <w:tab w:val="right" w:pos="8306"/>
      </w:tabs>
    </w:pPr>
  </w:style>
  <w:style w:type="paragraph" w:styleId="47">
    <w:name w:val="Normal (Web)"/>
    <w:basedOn w:val="1"/>
    <w:uiPriority w:val="0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48">
    <w:name w:val="Body Text 3"/>
    <w:basedOn w:val="1"/>
    <w:uiPriority w:val="0"/>
    <w:pPr>
      <w:ind w:right="-766"/>
      <w:jc w:val="both"/>
    </w:pPr>
    <w:rPr>
      <w:sz w:val="24"/>
    </w:rPr>
  </w:style>
  <w:style w:type="paragraph" w:styleId="49">
    <w:name w:val="Body Text Indent 2"/>
    <w:basedOn w:val="1"/>
    <w:uiPriority w:val="0"/>
    <w:pPr>
      <w:keepLines/>
      <w:widowControl w:val="0"/>
      <w:spacing w:line="360" w:lineRule="auto"/>
      <w:ind w:right="-901" w:firstLine="709"/>
      <w:jc w:val="both"/>
    </w:pPr>
    <w:rPr>
      <w:sz w:val="28"/>
      <w:lang w:val="en-US"/>
    </w:rPr>
  </w:style>
  <w:style w:type="paragraph" w:styleId="50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51">
    <w:name w:val="Block Text"/>
    <w:basedOn w:val="1"/>
    <w:uiPriority w:val="0"/>
    <w:pPr>
      <w:tabs>
        <w:tab w:val="left" w:pos="-2268"/>
      </w:tabs>
      <w:ind w:left="720" w:right="-765"/>
      <w:jc w:val="both"/>
    </w:pPr>
    <w:rPr>
      <w:sz w:val="24"/>
    </w:rPr>
  </w:style>
  <w:style w:type="table" w:styleId="52">
    <w:name w:val="Table Grid"/>
    <w:basedOn w:val="1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3">
    <w:name w:val="FR3"/>
    <w:uiPriority w:val="0"/>
    <w:pPr>
      <w:ind w:left="240"/>
    </w:pPr>
    <w:rPr>
      <w:rFonts w:ascii="Arial" w:hAnsi="Arial" w:eastAsia="Times New Roman" w:cs="Times New Roman"/>
      <w:snapToGrid w:val="0"/>
      <w:sz w:val="12"/>
      <w:lang w:val="ru-RU" w:eastAsia="ru-RU" w:bidi="ar-SA"/>
    </w:rPr>
  </w:style>
  <w:style w:type="paragraph" w:customStyle="1" w:styleId="54">
    <w:name w:val="Обычный1"/>
    <w:uiPriority w:val="0"/>
    <w:pPr>
      <w:spacing w:line="280" w:lineRule="auto"/>
      <w:ind w:firstLine="400"/>
      <w:jc w:val="both"/>
    </w:pPr>
    <w:rPr>
      <w:rFonts w:ascii="Times New Roman" w:hAnsi="Times New Roman" w:eastAsia="Times New Roman" w:cs="Times New Roman"/>
      <w:snapToGrid w:val="0"/>
      <w:lang w:val="ru-RU" w:eastAsia="ru-RU" w:bidi="ar-SA"/>
    </w:rPr>
  </w:style>
  <w:style w:type="paragraph" w:customStyle="1" w:styleId="55">
    <w:name w:val="Чертежный"/>
    <w:uiPriority w:val="0"/>
    <w:pPr>
      <w:jc w:val="both"/>
    </w:pPr>
    <w:rPr>
      <w:rFonts w:ascii="ISOCPEUR" w:hAnsi="ISOCPEUR" w:eastAsia="Times New Roman" w:cs="Times New Roman"/>
      <w:i/>
      <w:sz w:val="28"/>
      <w:lang w:val="uk-UA" w:eastAsia="ru-RU" w:bidi="ar-SA"/>
    </w:rPr>
  </w:style>
  <w:style w:type="paragraph" w:customStyle="1" w:styleId="56">
    <w:name w:val="FR1"/>
    <w:uiPriority w:val="0"/>
    <w:pPr>
      <w:widowControl w:val="0"/>
      <w:autoSpaceDE w:val="0"/>
      <w:autoSpaceDN w:val="0"/>
      <w:adjustRightInd w:val="0"/>
      <w:spacing w:before="80"/>
      <w:jc w:val="center"/>
    </w:pPr>
    <w:rPr>
      <w:rFonts w:ascii="Arial" w:hAnsi="Arial" w:eastAsia="Times New Roman" w:cs="Arial"/>
      <w:i/>
      <w:iCs/>
      <w:sz w:val="28"/>
      <w:szCs w:val="28"/>
      <w:lang w:val="ru-RU" w:eastAsia="ru-RU" w:bidi="ar-SA"/>
    </w:rPr>
  </w:style>
  <w:style w:type="paragraph" w:customStyle="1" w:styleId="57">
    <w:name w:val="FR2"/>
    <w:uiPriority w:val="0"/>
    <w:pPr>
      <w:widowControl w:val="0"/>
      <w:autoSpaceDE w:val="0"/>
      <w:autoSpaceDN w:val="0"/>
      <w:adjustRightInd w:val="0"/>
      <w:spacing w:before="60" w:line="280" w:lineRule="auto"/>
      <w:ind w:firstLine="700"/>
      <w:jc w:val="both"/>
    </w:pPr>
    <w:rPr>
      <w:rFonts w:ascii="Arial" w:hAnsi="Arial" w:eastAsia="Times New Roman" w:cs="Arial"/>
      <w:lang w:val="ru-RU" w:eastAsia="ru-RU" w:bidi="ar-SA"/>
    </w:rPr>
  </w:style>
  <w:style w:type="paragraph" w:customStyle="1" w:styleId="58">
    <w:name w:val="Культуро"/>
    <w:basedOn w:val="1"/>
    <w:uiPriority w:val="0"/>
    <w:pPr>
      <w:widowControl w:val="0"/>
      <w:overflowPunct w:val="0"/>
      <w:autoSpaceDE w:val="0"/>
      <w:autoSpaceDN w:val="0"/>
      <w:adjustRightInd w:val="0"/>
      <w:spacing w:line="360" w:lineRule="auto"/>
      <w:ind w:firstLine="1247"/>
      <w:jc w:val="both"/>
    </w:pPr>
    <w:rPr>
      <w:kern w:val="24"/>
      <w:sz w:val="28"/>
    </w:rPr>
  </w:style>
  <w:style w:type="character" w:customStyle="1" w:styleId="59">
    <w:name w:val="Текст выноски Знак"/>
    <w:link w:val="16"/>
    <w:uiPriority w:val="99"/>
    <w:rPr>
      <w:rFonts w:ascii="Tahoma" w:hAnsi="Tahoma" w:eastAsia="Calibri" w:cs="Tahoma"/>
      <w:sz w:val="16"/>
      <w:szCs w:val="16"/>
      <w:lang w:eastAsia="en-US"/>
    </w:rPr>
  </w:style>
  <w:style w:type="table" w:customStyle="1" w:styleId="60">
    <w:name w:val="Сетка таблицы1"/>
    <w:basedOn w:val="13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1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styleId="62">
    <w:name w:val="Placeholder Text"/>
    <w:semiHidden/>
    <w:uiPriority w:val="99"/>
    <w:rPr>
      <w:color w:val="808080"/>
    </w:rPr>
  </w:style>
  <w:style w:type="table" w:customStyle="1" w:styleId="63">
    <w:name w:val="Сетка таблицы11"/>
    <w:basedOn w:val="13"/>
    <w:uiPriority w:val="59"/>
    <w:rPr>
      <w:rFonts w:ascii="Calibri" w:hAnsi="Calibri" w:eastAsia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4">
    <w:name w:val="Сетка таблицы2"/>
    <w:basedOn w:val="13"/>
    <w:uiPriority w:val="59"/>
    <w:rPr>
      <w:rFonts w:ascii="Calibri" w:hAnsi="Calibri" w:eastAsia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5">
    <w:name w:val="Сетка таблицы3"/>
    <w:basedOn w:val="13"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6">
    <w:name w:val="Верхний колонтитул Знак"/>
    <w:link w:val="28"/>
    <w:qFormat/>
    <w:uiPriority w:val="99"/>
  </w:style>
  <w:style w:type="character" w:customStyle="1" w:styleId="67">
    <w:name w:val="Нижний колонтитул Знак"/>
    <w:link w:val="46"/>
    <w:qFormat/>
    <w:uiPriority w:val="99"/>
  </w:style>
  <w:style w:type="table" w:customStyle="1" w:styleId="68">
    <w:name w:val="Сетка таблицы4"/>
    <w:basedOn w:val="13"/>
    <w:qFormat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9">
    <w:name w:val="Сетка таблицы5"/>
    <w:basedOn w:val="13"/>
    <w:qFormat/>
    <w:uiPriority w:val="3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0">
    <w:name w:val="Сетка таблицы6"/>
    <w:basedOn w:val="13"/>
    <w:qFormat/>
    <w:uiPriority w:val="3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1">
    <w:name w:val="Текст Знак"/>
    <w:basedOn w:val="12"/>
    <w:link w:val="18"/>
    <w:qFormat/>
    <w:uiPriority w:val="0"/>
    <w:rPr>
      <w:rFonts w:ascii="Courier New" w:hAnsi="Courier New"/>
    </w:rPr>
  </w:style>
  <w:style w:type="table" w:customStyle="1" w:styleId="72">
    <w:name w:val="Сетка таблицы7"/>
    <w:basedOn w:val="13"/>
    <w:qFormat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3" Type="http://schemas.openxmlformats.org/officeDocument/2006/relationships/fontTable" Target="fontTable.xml"/><Relationship Id="rId62" Type="http://schemas.openxmlformats.org/officeDocument/2006/relationships/customXml" Target="../customXml/item1.xml"/><Relationship Id="rId61" Type="http://schemas.openxmlformats.org/officeDocument/2006/relationships/numbering" Target="numbering.xml"/><Relationship Id="rId60" Type="http://schemas.openxmlformats.org/officeDocument/2006/relationships/image" Target="media/image29.wmf"/><Relationship Id="rId6" Type="http://schemas.openxmlformats.org/officeDocument/2006/relationships/image" Target="media/image2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7AB514-1338-46A9-888C-92C6E8BBCE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3749</Words>
  <Characters>21372</Characters>
  <Lines>178</Lines>
  <Paragraphs>50</Paragraphs>
  <TotalTime>89</TotalTime>
  <ScaleCrop>false</ScaleCrop>
  <LinksUpToDate>false</LinksUpToDate>
  <CharactersWithSpaces>25071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2023-05-31T21:25:00Z</dcterms:created>
  <dc:creator>User</dc:creator>
  <cp:lastModifiedBy>User</cp:lastModifiedBy>
  <cp:lastPrinted>2013-04-25T12:33:00Z</cp:lastPrinted>
  <dcterms:modified xsi:type="dcterms:W3CDTF">2023-06-08T07:57:14Z</dcterms:modified>
  <dc:title>Условия труда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AB25E80A37764AA99937498DF58FDA85</vt:lpwstr>
  </property>
</Properties>
</file>